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A65B4" w14:textId="78154BF1" w:rsidR="00271F02" w:rsidRPr="00F31AD5" w:rsidRDefault="00271F02" w:rsidP="00271F02">
      <w:pPr>
        <w:pStyle w:val="3GPPHeader"/>
        <w:spacing w:after="60"/>
        <w:rPr>
          <w:rFonts w:ascii="Arial" w:hAnsi="Arial" w:cs="Arial"/>
          <w:sz w:val="32"/>
          <w:szCs w:val="32"/>
          <w:highlight w:val="yellow"/>
        </w:rPr>
      </w:pPr>
      <w:r w:rsidRPr="00F31AD5">
        <w:rPr>
          <w:rFonts w:ascii="Arial" w:hAnsi="Arial" w:cs="Arial"/>
        </w:rPr>
        <w:t>3GPP TSG-RAN WG</w:t>
      </w:r>
      <w:r w:rsidR="00680D9B" w:rsidRPr="00F31AD5">
        <w:rPr>
          <w:rFonts w:ascii="Arial" w:hAnsi="Arial" w:cs="Arial"/>
        </w:rPr>
        <w:t>1</w:t>
      </w:r>
      <w:r w:rsidRPr="00F31AD5">
        <w:rPr>
          <w:rFonts w:ascii="Arial" w:hAnsi="Arial" w:cs="Arial"/>
        </w:rPr>
        <w:t xml:space="preserve"> #9</w:t>
      </w:r>
      <w:r w:rsidR="001D461C">
        <w:rPr>
          <w:rFonts w:ascii="Arial" w:hAnsi="Arial" w:cs="Arial"/>
        </w:rPr>
        <w:t>2</w:t>
      </w:r>
      <w:r w:rsidR="00CA7D0C">
        <w:rPr>
          <w:rFonts w:ascii="Arial" w:hAnsi="Arial" w:cs="Arial"/>
        </w:rPr>
        <w:t>b</w:t>
      </w:r>
      <w:r w:rsidR="003E1DF4">
        <w:rPr>
          <w:rFonts w:ascii="Arial" w:hAnsi="Arial" w:cs="Arial"/>
        </w:rPr>
        <w:t>is</w:t>
      </w:r>
      <w:r w:rsidRPr="00F31AD5">
        <w:rPr>
          <w:rFonts w:ascii="Arial" w:hAnsi="Arial" w:cs="Arial"/>
        </w:rPr>
        <w:tab/>
      </w:r>
      <w:r w:rsidR="00872920" w:rsidRPr="00872920">
        <w:rPr>
          <w:rFonts w:ascii="Arial" w:hAnsi="Arial" w:cs="Arial"/>
        </w:rPr>
        <w:t>R1-</w:t>
      </w:r>
      <w:r w:rsidR="00742543" w:rsidRPr="00742543">
        <w:t xml:space="preserve"> </w:t>
      </w:r>
      <w:r w:rsidR="00742543" w:rsidRPr="00742543">
        <w:rPr>
          <w:rFonts w:ascii="Arial" w:hAnsi="Arial" w:cs="Arial"/>
        </w:rPr>
        <w:t>1805211</w:t>
      </w:r>
      <w:bookmarkStart w:id="0" w:name="_GoBack"/>
      <w:bookmarkEnd w:id="0"/>
    </w:p>
    <w:p w14:paraId="2DB1FAA7" w14:textId="3475AD37" w:rsidR="00271F02" w:rsidRPr="00F31AD5" w:rsidRDefault="00B16CF8" w:rsidP="00271F02">
      <w:pPr>
        <w:pStyle w:val="3GPPHeader"/>
        <w:rPr>
          <w:rFonts w:ascii="Arial" w:hAnsi="Arial" w:cs="Arial"/>
        </w:rPr>
      </w:pPr>
      <w:proofErr w:type="spellStart"/>
      <w:r>
        <w:rPr>
          <w:rFonts w:ascii="Arial" w:hAnsi="Arial" w:cs="Arial"/>
        </w:rPr>
        <w:t>Sanya</w:t>
      </w:r>
      <w:proofErr w:type="spellEnd"/>
      <w:r w:rsidR="001D461C" w:rsidRPr="001D461C">
        <w:rPr>
          <w:rFonts w:ascii="Arial" w:hAnsi="Arial" w:cs="Arial"/>
        </w:rPr>
        <w:t xml:space="preserve">, </w:t>
      </w:r>
      <w:r>
        <w:rPr>
          <w:rFonts w:ascii="Arial" w:hAnsi="Arial" w:cs="Arial"/>
        </w:rPr>
        <w:t>China</w:t>
      </w:r>
      <w:r w:rsidR="001D461C" w:rsidRPr="001D461C">
        <w:rPr>
          <w:rFonts w:ascii="Arial" w:hAnsi="Arial" w:cs="Arial"/>
        </w:rPr>
        <w:t>, 2018</w:t>
      </w:r>
      <w:r w:rsidR="0099038E">
        <w:rPr>
          <w:rFonts w:ascii="Arial" w:hAnsi="Arial" w:cs="Arial"/>
        </w:rPr>
        <w:t>, April 16</w:t>
      </w:r>
      <w:r w:rsidR="0099038E" w:rsidRPr="00207CBE">
        <w:rPr>
          <w:rFonts w:ascii="Arial" w:hAnsi="Arial" w:cs="Arial"/>
          <w:vertAlign w:val="superscript"/>
        </w:rPr>
        <w:t>th</w:t>
      </w:r>
      <w:r w:rsidR="0099038E">
        <w:rPr>
          <w:rFonts w:ascii="Arial" w:hAnsi="Arial" w:cs="Arial"/>
        </w:rPr>
        <w:t xml:space="preserve"> – April 20</w:t>
      </w:r>
      <w:proofErr w:type="gramStart"/>
      <w:r w:rsidR="0099038E" w:rsidRPr="00207CBE">
        <w:rPr>
          <w:rFonts w:ascii="Arial" w:hAnsi="Arial" w:cs="Arial"/>
          <w:vertAlign w:val="superscript"/>
        </w:rPr>
        <w:t>th</w:t>
      </w:r>
      <w:r w:rsidR="0099038E">
        <w:rPr>
          <w:rFonts w:ascii="Arial" w:hAnsi="Arial" w:cs="Arial"/>
        </w:rPr>
        <w:t xml:space="preserve"> ,</w:t>
      </w:r>
      <w:proofErr w:type="gramEnd"/>
      <w:r w:rsidR="0099038E">
        <w:rPr>
          <w:rFonts w:ascii="Arial" w:hAnsi="Arial" w:cs="Arial"/>
        </w:rPr>
        <w:t xml:space="preserve"> 2018</w:t>
      </w:r>
    </w:p>
    <w:p w14:paraId="1FE9B3A2" w14:textId="69E93900" w:rsidR="00271F02" w:rsidRPr="00F31AD5" w:rsidRDefault="00271F02" w:rsidP="00271F02">
      <w:pPr>
        <w:pStyle w:val="3GPPHeader"/>
        <w:rPr>
          <w:rFonts w:ascii="Arial" w:hAnsi="Arial" w:cs="Arial"/>
          <w:sz w:val="22"/>
        </w:rPr>
      </w:pPr>
      <w:r w:rsidRPr="00F31AD5">
        <w:rPr>
          <w:rFonts w:ascii="Arial" w:hAnsi="Arial" w:cs="Arial"/>
          <w:sz w:val="22"/>
        </w:rPr>
        <w:t>Agenda Item:</w:t>
      </w:r>
      <w:r w:rsidRPr="00F31AD5">
        <w:rPr>
          <w:rFonts w:ascii="Arial" w:hAnsi="Arial" w:cs="Arial"/>
          <w:sz w:val="22"/>
        </w:rPr>
        <w:tab/>
      </w:r>
      <w:r w:rsidR="00BB0558" w:rsidRPr="00F31AD5">
        <w:rPr>
          <w:rFonts w:ascii="Arial" w:hAnsi="Arial" w:cs="Arial"/>
          <w:sz w:val="22"/>
        </w:rPr>
        <w:t>6.2</w:t>
      </w:r>
      <w:r w:rsidR="0099038E">
        <w:rPr>
          <w:rFonts w:ascii="Arial" w:hAnsi="Arial" w:cs="Arial"/>
          <w:sz w:val="22"/>
        </w:rPr>
        <w:t>xxxx</w:t>
      </w:r>
    </w:p>
    <w:p w14:paraId="639D14F5" w14:textId="77777777" w:rsidR="00271F02" w:rsidRPr="00F31AD5" w:rsidRDefault="00271F02" w:rsidP="00271F02">
      <w:pPr>
        <w:pStyle w:val="3GPPHeader"/>
        <w:rPr>
          <w:rFonts w:ascii="Arial" w:hAnsi="Arial" w:cs="Arial"/>
          <w:sz w:val="22"/>
        </w:rPr>
      </w:pPr>
      <w:r w:rsidRPr="00F31AD5">
        <w:rPr>
          <w:rFonts w:ascii="Arial" w:hAnsi="Arial" w:cs="Arial"/>
          <w:sz w:val="22"/>
        </w:rPr>
        <w:t>Source:</w:t>
      </w:r>
      <w:r w:rsidRPr="00F31AD5">
        <w:rPr>
          <w:rFonts w:ascii="Arial" w:hAnsi="Arial" w:cs="Arial"/>
          <w:sz w:val="22"/>
        </w:rPr>
        <w:tab/>
        <w:t>Ericsson</w:t>
      </w:r>
    </w:p>
    <w:p w14:paraId="1C39E34E" w14:textId="2685121A" w:rsidR="00271F02" w:rsidRPr="00F31AD5" w:rsidRDefault="00271F02" w:rsidP="00271F02">
      <w:pPr>
        <w:pStyle w:val="3GPPHeader"/>
        <w:rPr>
          <w:rFonts w:ascii="Arial" w:hAnsi="Arial" w:cs="Arial"/>
          <w:sz w:val="22"/>
        </w:rPr>
      </w:pPr>
      <w:r w:rsidRPr="00F31AD5">
        <w:rPr>
          <w:rFonts w:ascii="Arial" w:hAnsi="Arial" w:cs="Arial"/>
          <w:sz w:val="22"/>
        </w:rPr>
        <w:t>Title:</w:t>
      </w:r>
      <w:r w:rsidRPr="00F31AD5">
        <w:rPr>
          <w:rFonts w:ascii="Arial" w:hAnsi="Arial" w:cs="Arial"/>
          <w:sz w:val="22"/>
        </w:rPr>
        <w:tab/>
      </w:r>
      <w:r w:rsidR="00C85B61" w:rsidRPr="00F31AD5">
        <w:rPr>
          <w:rFonts w:ascii="Arial" w:hAnsi="Arial" w:cs="Arial"/>
          <w:sz w:val="22"/>
        </w:rPr>
        <w:t>Control Plane latency reduction</w:t>
      </w:r>
    </w:p>
    <w:p w14:paraId="73D1FB2E" w14:textId="77777777" w:rsidR="00271F02" w:rsidRPr="00F31AD5" w:rsidRDefault="00271F02" w:rsidP="00271F02">
      <w:pPr>
        <w:pStyle w:val="3GPPHeader"/>
        <w:rPr>
          <w:rFonts w:ascii="Arial" w:hAnsi="Arial" w:cs="Arial"/>
          <w:sz w:val="22"/>
        </w:rPr>
      </w:pPr>
      <w:r w:rsidRPr="00F31AD5">
        <w:rPr>
          <w:rFonts w:ascii="Arial" w:hAnsi="Arial" w:cs="Arial"/>
          <w:sz w:val="22"/>
        </w:rPr>
        <w:t>Document for:</w:t>
      </w:r>
      <w:r w:rsidRPr="00F31AD5">
        <w:rPr>
          <w:rFonts w:ascii="Arial" w:hAnsi="Arial" w:cs="Arial"/>
          <w:sz w:val="22"/>
        </w:rPr>
        <w:tab/>
        <w:t>Discussion, Decision</w:t>
      </w:r>
    </w:p>
    <w:p w14:paraId="2B705806" w14:textId="77777777" w:rsidR="00271F02" w:rsidRPr="00F31AD5" w:rsidRDefault="00271F02" w:rsidP="00271F02">
      <w:pPr>
        <w:pStyle w:val="Heading1"/>
      </w:pPr>
      <w:r w:rsidRPr="00F31AD5">
        <w:t>Introduction</w:t>
      </w:r>
    </w:p>
    <w:p w14:paraId="11405EA4" w14:textId="36C13988" w:rsidR="007A0F64" w:rsidRPr="00F31AD5" w:rsidRDefault="007A0F64" w:rsidP="007A0F64">
      <w:pPr>
        <w:rPr>
          <w:rFonts w:ascii="Arial" w:hAnsi="Arial" w:cs="Arial"/>
          <w:sz w:val="20"/>
          <w:szCs w:val="20"/>
        </w:rPr>
      </w:pPr>
      <w:r w:rsidRPr="00F31AD5">
        <w:rPr>
          <w:rFonts w:ascii="Arial" w:hAnsi="Arial" w:cs="Arial"/>
          <w:sz w:val="20"/>
          <w:szCs w:val="20"/>
        </w:rPr>
        <w:t xml:space="preserve">The ITU target for control plane (CP) latency in IMT 2020 has been set to 20ms </w:t>
      </w:r>
      <w:r w:rsidRPr="00F31AD5">
        <w:rPr>
          <w:rFonts w:ascii="Arial" w:hAnsi="Arial" w:cs="Arial"/>
          <w:sz w:val="20"/>
          <w:szCs w:val="20"/>
        </w:rPr>
        <w:fldChar w:fldCharType="begin"/>
      </w:r>
      <w:r w:rsidRPr="00F31AD5">
        <w:rPr>
          <w:rFonts w:ascii="Arial" w:hAnsi="Arial" w:cs="Arial"/>
          <w:sz w:val="20"/>
          <w:szCs w:val="20"/>
        </w:rPr>
        <w:instrText xml:space="preserve"> REF _Ref492995730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[1]</w:t>
      </w:r>
      <w:r w:rsidRPr="00F31AD5">
        <w:rPr>
          <w:rFonts w:ascii="Arial" w:hAnsi="Arial" w:cs="Arial"/>
          <w:sz w:val="20"/>
          <w:szCs w:val="20"/>
        </w:rPr>
        <w:fldChar w:fldCharType="end"/>
      </w:r>
      <w:r w:rsidRPr="00F31AD5">
        <w:rPr>
          <w:rFonts w:ascii="Arial" w:hAnsi="Arial" w:cs="Arial"/>
          <w:sz w:val="20"/>
          <w:szCs w:val="20"/>
        </w:rPr>
        <w:t>. This is lower than the latency performance required in LTE Rel-14, and enhancements are therefore considered necessary to facilitate meeting IMT 2020 target for CP latency with LTE Rel-15.</w:t>
      </w:r>
    </w:p>
    <w:p w14:paraId="6D7B6436" w14:textId="6E5412B3" w:rsidR="007A0F64" w:rsidRDefault="007A0F64" w:rsidP="007A0F64">
      <w:pPr>
        <w:rPr>
          <w:rFonts w:ascii="Arial" w:hAnsi="Arial" w:cs="Arial"/>
          <w:sz w:val="20"/>
          <w:szCs w:val="20"/>
        </w:rPr>
      </w:pPr>
      <w:r w:rsidRPr="00F31AD5">
        <w:rPr>
          <w:rFonts w:ascii="Arial" w:hAnsi="Arial" w:cs="Arial"/>
          <w:sz w:val="20"/>
          <w:szCs w:val="20"/>
        </w:rPr>
        <w:t xml:space="preserve">In this paper, we will discuss the definition of CP latency and give estimates of the current values. After this we will propose two improvements enabling a CP latency below 20ms. The </w:t>
      </w:r>
      <w:r w:rsidR="00417009" w:rsidRPr="00F31AD5">
        <w:rPr>
          <w:rFonts w:ascii="Arial" w:hAnsi="Arial" w:cs="Arial"/>
          <w:sz w:val="20"/>
          <w:szCs w:val="20"/>
        </w:rPr>
        <w:t xml:space="preserve">needed </w:t>
      </w:r>
      <w:r w:rsidRPr="00F31AD5">
        <w:rPr>
          <w:rFonts w:ascii="Arial" w:hAnsi="Arial" w:cs="Arial"/>
          <w:sz w:val="20"/>
          <w:szCs w:val="20"/>
        </w:rPr>
        <w:t xml:space="preserve">modifications </w:t>
      </w:r>
      <w:r w:rsidR="00417009" w:rsidRPr="00F31AD5">
        <w:rPr>
          <w:rFonts w:ascii="Arial" w:hAnsi="Arial" w:cs="Arial"/>
          <w:sz w:val="20"/>
          <w:szCs w:val="20"/>
        </w:rPr>
        <w:t xml:space="preserve">to the specifications required to support lower control plane latency are </w:t>
      </w:r>
      <w:r w:rsidRPr="00F31AD5">
        <w:rPr>
          <w:rFonts w:ascii="Arial" w:hAnsi="Arial" w:cs="Arial"/>
          <w:sz w:val="20"/>
          <w:szCs w:val="20"/>
        </w:rPr>
        <w:t>described in CR</w:t>
      </w:r>
      <w:r w:rsidR="00417009" w:rsidRPr="00F31AD5">
        <w:rPr>
          <w:rFonts w:ascii="Arial" w:hAnsi="Arial" w:cs="Arial"/>
          <w:sz w:val="20"/>
          <w:szCs w:val="20"/>
        </w:rPr>
        <w:t xml:space="preserve"> in </w:t>
      </w:r>
      <w:r w:rsidR="00417009" w:rsidRPr="00F31AD5">
        <w:rPr>
          <w:rFonts w:ascii="Arial" w:hAnsi="Arial" w:cs="Arial"/>
          <w:sz w:val="20"/>
          <w:szCs w:val="20"/>
        </w:rPr>
        <w:fldChar w:fldCharType="begin"/>
      </w:r>
      <w:r w:rsidR="00417009" w:rsidRPr="00F31AD5">
        <w:rPr>
          <w:rFonts w:ascii="Arial" w:hAnsi="Arial" w:cs="Arial"/>
          <w:sz w:val="20"/>
          <w:szCs w:val="20"/>
        </w:rPr>
        <w:instrText xml:space="preserve"> REF _Ref494448158 \r \h </w:instrText>
      </w:r>
      <w:r w:rsidR="00F31AD5" w:rsidRPr="00F31AD5">
        <w:rPr>
          <w:rFonts w:ascii="Arial" w:hAnsi="Arial" w:cs="Arial"/>
          <w:sz w:val="20"/>
          <w:szCs w:val="20"/>
        </w:rPr>
        <w:instrText xml:space="preserve"> \* MERGEFORMAT </w:instrText>
      </w:r>
      <w:r w:rsidR="00417009" w:rsidRPr="00F31AD5">
        <w:rPr>
          <w:rFonts w:ascii="Arial" w:hAnsi="Arial" w:cs="Arial"/>
          <w:sz w:val="20"/>
          <w:szCs w:val="20"/>
        </w:rPr>
      </w:r>
      <w:r w:rsidR="00417009" w:rsidRPr="00F31AD5">
        <w:rPr>
          <w:rFonts w:ascii="Arial" w:hAnsi="Arial" w:cs="Arial"/>
          <w:sz w:val="20"/>
          <w:szCs w:val="20"/>
        </w:rPr>
        <w:fldChar w:fldCharType="separate"/>
      </w:r>
      <w:r w:rsidR="00417009" w:rsidRPr="00F31AD5">
        <w:rPr>
          <w:rFonts w:ascii="Arial" w:hAnsi="Arial" w:cs="Arial"/>
          <w:sz w:val="20"/>
          <w:szCs w:val="20"/>
        </w:rPr>
        <w:t>[2]</w:t>
      </w:r>
      <w:r w:rsidR="00417009" w:rsidRPr="00F31AD5">
        <w:rPr>
          <w:rFonts w:ascii="Arial" w:hAnsi="Arial" w:cs="Arial"/>
          <w:sz w:val="20"/>
          <w:szCs w:val="20"/>
        </w:rPr>
        <w:fldChar w:fldCharType="end"/>
      </w:r>
      <w:r w:rsidR="00417009" w:rsidRPr="00F31AD5">
        <w:rPr>
          <w:rFonts w:ascii="Arial" w:hAnsi="Arial" w:cs="Arial"/>
          <w:sz w:val="20"/>
          <w:szCs w:val="20"/>
        </w:rPr>
        <w:t xml:space="preserve">, </w:t>
      </w:r>
      <w:r w:rsidR="00417009" w:rsidRPr="00F31AD5">
        <w:rPr>
          <w:rFonts w:ascii="Arial" w:hAnsi="Arial" w:cs="Arial"/>
          <w:sz w:val="20"/>
          <w:szCs w:val="20"/>
        </w:rPr>
        <w:fldChar w:fldCharType="begin"/>
      </w:r>
      <w:r w:rsidR="00417009" w:rsidRPr="00F31AD5">
        <w:rPr>
          <w:rFonts w:ascii="Arial" w:hAnsi="Arial" w:cs="Arial"/>
          <w:sz w:val="20"/>
          <w:szCs w:val="20"/>
        </w:rPr>
        <w:instrText xml:space="preserve"> REF _Ref494448161 \r \h </w:instrText>
      </w:r>
      <w:r w:rsidR="00F31AD5" w:rsidRPr="00F31AD5">
        <w:rPr>
          <w:rFonts w:ascii="Arial" w:hAnsi="Arial" w:cs="Arial"/>
          <w:sz w:val="20"/>
          <w:szCs w:val="20"/>
        </w:rPr>
        <w:instrText xml:space="preserve"> \* MERGEFORMAT </w:instrText>
      </w:r>
      <w:r w:rsidR="00417009" w:rsidRPr="00F31AD5">
        <w:rPr>
          <w:rFonts w:ascii="Arial" w:hAnsi="Arial" w:cs="Arial"/>
          <w:sz w:val="20"/>
          <w:szCs w:val="20"/>
        </w:rPr>
      </w:r>
      <w:r w:rsidR="00417009" w:rsidRPr="00F31AD5">
        <w:rPr>
          <w:rFonts w:ascii="Arial" w:hAnsi="Arial" w:cs="Arial"/>
          <w:sz w:val="20"/>
          <w:szCs w:val="20"/>
        </w:rPr>
        <w:fldChar w:fldCharType="separate"/>
      </w:r>
      <w:r w:rsidR="00417009" w:rsidRPr="00F31AD5">
        <w:rPr>
          <w:rFonts w:ascii="Arial" w:hAnsi="Arial" w:cs="Arial"/>
          <w:sz w:val="20"/>
          <w:szCs w:val="20"/>
        </w:rPr>
        <w:t>[3]</w:t>
      </w:r>
      <w:r w:rsidR="00417009" w:rsidRPr="00F31AD5">
        <w:rPr>
          <w:rFonts w:ascii="Arial" w:hAnsi="Arial" w:cs="Arial"/>
          <w:sz w:val="20"/>
          <w:szCs w:val="20"/>
        </w:rPr>
        <w:fldChar w:fldCharType="end"/>
      </w:r>
      <w:r w:rsidR="00417009" w:rsidRPr="00F31AD5">
        <w:rPr>
          <w:rFonts w:ascii="Arial" w:hAnsi="Arial" w:cs="Arial"/>
          <w:sz w:val="20"/>
          <w:szCs w:val="20"/>
        </w:rPr>
        <w:t xml:space="preserve"> and </w:t>
      </w:r>
      <w:r w:rsidR="00417009" w:rsidRPr="00F31AD5">
        <w:rPr>
          <w:rFonts w:ascii="Arial" w:hAnsi="Arial" w:cs="Arial"/>
          <w:sz w:val="20"/>
          <w:szCs w:val="20"/>
        </w:rPr>
        <w:fldChar w:fldCharType="begin"/>
      </w:r>
      <w:r w:rsidR="00417009" w:rsidRPr="00F31AD5">
        <w:rPr>
          <w:rFonts w:ascii="Arial" w:hAnsi="Arial" w:cs="Arial"/>
          <w:sz w:val="20"/>
          <w:szCs w:val="20"/>
        </w:rPr>
        <w:instrText xml:space="preserve"> REF _Ref494448163 \r \h </w:instrText>
      </w:r>
      <w:r w:rsidR="00F31AD5" w:rsidRPr="00F31AD5">
        <w:rPr>
          <w:rFonts w:ascii="Arial" w:hAnsi="Arial" w:cs="Arial"/>
          <w:sz w:val="20"/>
          <w:szCs w:val="20"/>
        </w:rPr>
        <w:instrText xml:space="preserve"> \* MERGEFORMAT </w:instrText>
      </w:r>
      <w:r w:rsidR="00417009" w:rsidRPr="00F31AD5">
        <w:rPr>
          <w:rFonts w:ascii="Arial" w:hAnsi="Arial" w:cs="Arial"/>
          <w:sz w:val="20"/>
          <w:szCs w:val="20"/>
        </w:rPr>
      </w:r>
      <w:r w:rsidR="00417009" w:rsidRPr="00F31AD5">
        <w:rPr>
          <w:rFonts w:ascii="Arial" w:hAnsi="Arial" w:cs="Arial"/>
          <w:sz w:val="20"/>
          <w:szCs w:val="20"/>
        </w:rPr>
        <w:fldChar w:fldCharType="separate"/>
      </w:r>
      <w:r w:rsidR="00417009" w:rsidRPr="00F31AD5">
        <w:rPr>
          <w:rFonts w:ascii="Arial" w:hAnsi="Arial" w:cs="Arial"/>
          <w:sz w:val="20"/>
          <w:szCs w:val="20"/>
        </w:rPr>
        <w:t>[4]</w:t>
      </w:r>
      <w:r w:rsidR="00417009" w:rsidRPr="00F31AD5">
        <w:rPr>
          <w:rFonts w:ascii="Arial" w:hAnsi="Arial" w:cs="Arial"/>
          <w:sz w:val="20"/>
          <w:szCs w:val="20"/>
        </w:rPr>
        <w:fldChar w:fldCharType="end"/>
      </w:r>
      <w:r w:rsidR="00417009" w:rsidRPr="00F31AD5">
        <w:rPr>
          <w:rFonts w:ascii="Arial" w:hAnsi="Arial" w:cs="Arial"/>
          <w:sz w:val="20"/>
          <w:szCs w:val="20"/>
        </w:rPr>
        <w:t>.</w:t>
      </w:r>
      <w:r w:rsidR="00556894">
        <w:rPr>
          <w:rFonts w:ascii="Arial" w:hAnsi="Arial" w:cs="Arial"/>
          <w:sz w:val="20"/>
          <w:szCs w:val="20"/>
        </w:rPr>
        <w:t xml:space="preserve"> Note that there is a related LS from RAN on this subject</w:t>
      </w:r>
      <w:r w:rsidR="00E3491A">
        <w:rPr>
          <w:rFonts w:ascii="Arial" w:hAnsi="Arial" w:cs="Arial"/>
          <w:sz w:val="20"/>
          <w:szCs w:val="20"/>
        </w:rPr>
        <w:t xml:space="preserve"> [6]</w:t>
      </w:r>
      <w:r w:rsidR="002865E8">
        <w:rPr>
          <w:rFonts w:ascii="Arial" w:hAnsi="Arial" w:cs="Arial"/>
          <w:sz w:val="20"/>
          <w:szCs w:val="20"/>
        </w:rPr>
        <w:t xml:space="preserve"> requesting RAN1 to check</w:t>
      </w:r>
      <w:r w:rsidR="003A5572">
        <w:rPr>
          <w:rFonts w:ascii="Arial" w:hAnsi="Arial" w:cs="Arial"/>
          <w:sz w:val="20"/>
          <w:szCs w:val="20"/>
        </w:rPr>
        <w:t xml:space="preserve"> feasibility and values of</w:t>
      </w:r>
      <w:r w:rsidR="002865E8">
        <w:rPr>
          <w:rFonts w:ascii="Arial" w:hAnsi="Arial" w:cs="Arial"/>
          <w:sz w:val="20"/>
          <w:szCs w:val="20"/>
        </w:rPr>
        <w:t xml:space="preserve"> the improvements proposed in the following</w:t>
      </w:r>
      <w:r w:rsidR="00E3491A">
        <w:rPr>
          <w:rFonts w:ascii="Arial" w:hAnsi="Arial" w:cs="Arial"/>
          <w:sz w:val="20"/>
          <w:szCs w:val="20"/>
        </w:rPr>
        <w:t>.</w:t>
      </w:r>
      <w:r w:rsidR="00CE24D2">
        <w:rPr>
          <w:rFonts w:ascii="Arial" w:hAnsi="Arial" w:cs="Arial"/>
          <w:sz w:val="20"/>
          <w:szCs w:val="20"/>
        </w:rPr>
        <w:t xml:space="preserve"> There has also been an LS f</w:t>
      </w:r>
      <w:r w:rsidR="007213B4">
        <w:rPr>
          <w:rFonts w:ascii="Arial" w:hAnsi="Arial" w:cs="Arial"/>
          <w:sz w:val="20"/>
          <w:szCs w:val="20"/>
        </w:rPr>
        <w:t>ro</w:t>
      </w:r>
      <w:r w:rsidR="00CE24D2">
        <w:rPr>
          <w:rFonts w:ascii="Arial" w:hAnsi="Arial" w:cs="Arial"/>
          <w:sz w:val="20"/>
          <w:szCs w:val="20"/>
        </w:rPr>
        <w:t xml:space="preserve">m RAN2 </w:t>
      </w:r>
      <w:r w:rsidR="004B1C6D">
        <w:rPr>
          <w:rFonts w:ascii="Arial" w:hAnsi="Arial" w:cs="Arial"/>
          <w:sz w:val="20"/>
          <w:szCs w:val="20"/>
        </w:rPr>
        <w:t xml:space="preserve">[7] </w:t>
      </w:r>
      <w:r w:rsidR="00031F2D">
        <w:rPr>
          <w:rFonts w:ascii="Arial" w:hAnsi="Arial" w:cs="Arial"/>
          <w:sz w:val="20"/>
          <w:szCs w:val="20"/>
        </w:rPr>
        <w:t>asking for the reduction achievable in the UE processing delay in step 5.</w:t>
      </w:r>
    </w:p>
    <w:p w14:paraId="564F466A" w14:textId="3F77A8B3" w:rsidR="00BC61C9" w:rsidRPr="00F31AD5" w:rsidRDefault="00BC61C9" w:rsidP="007A0F64">
      <w:pPr>
        <w:rPr>
          <w:rFonts w:ascii="Arial" w:hAnsi="Arial" w:cs="Arial"/>
          <w:sz w:val="20"/>
          <w:szCs w:val="20"/>
        </w:rPr>
      </w:pPr>
      <w:r>
        <w:rPr>
          <w:rFonts w:ascii="Arial" w:hAnsi="Arial" w:cs="Arial"/>
          <w:sz w:val="20"/>
          <w:szCs w:val="20"/>
        </w:rPr>
        <w:t>This is a revision of R1-1720963.</w:t>
      </w:r>
    </w:p>
    <w:p w14:paraId="2FC07D5B" w14:textId="77777777" w:rsidR="00271F02" w:rsidRPr="00F31AD5" w:rsidRDefault="00271F02" w:rsidP="00271F02">
      <w:pPr>
        <w:pStyle w:val="Heading1"/>
      </w:pPr>
      <w:r w:rsidRPr="00F31AD5">
        <w:t>CP latency</w:t>
      </w:r>
    </w:p>
    <w:p w14:paraId="0695C89B" w14:textId="77777777" w:rsidR="00271F02" w:rsidRPr="00F31AD5" w:rsidRDefault="00271F02" w:rsidP="00271F02">
      <w:pPr>
        <w:pStyle w:val="Heading2"/>
      </w:pPr>
      <w:r w:rsidRPr="00F31AD5">
        <w:t>Definition</w:t>
      </w:r>
    </w:p>
    <w:p w14:paraId="791362A1" w14:textId="37FCDD88" w:rsidR="007A0F64" w:rsidRPr="00F31AD5" w:rsidRDefault="007A0F64" w:rsidP="007A0F64">
      <w:pPr>
        <w:rPr>
          <w:rFonts w:ascii="Arial" w:hAnsi="Arial" w:cs="Arial"/>
          <w:sz w:val="20"/>
          <w:szCs w:val="20"/>
        </w:rPr>
      </w:pPr>
      <w:r w:rsidRPr="00F31AD5">
        <w:rPr>
          <w:rFonts w:ascii="Arial" w:hAnsi="Arial" w:cs="Arial"/>
          <w:sz w:val="20"/>
          <w:szCs w:val="20"/>
        </w:rPr>
        <w:t xml:space="preserve">ITU has defined the CP latency and the requirement on it to be </w:t>
      </w:r>
      <w:r w:rsidRPr="00F31AD5">
        <w:rPr>
          <w:rFonts w:ascii="Arial" w:hAnsi="Arial" w:cs="Arial"/>
          <w:sz w:val="20"/>
          <w:szCs w:val="20"/>
        </w:rPr>
        <w:fldChar w:fldCharType="begin"/>
      </w:r>
      <w:r w:rsidRPr="00F31AD5">
        <w:rPr>
          <w:rFonts w:ascii="Arial" w:hAnsi="Arial" w:cs="Arial"/>
          <w:sz w:val="20"/>
          <w:szCs w:val="20"/>
        </w:rPr>
        <w:instrText xml:space="preserve"> REF _Ref492995730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[1]</w:t>
      </w:r>
      <w:r w:rsidRPr="00F31AD5">
        <w:rPr>
          <w:rFonts w:ascii="Arial" w:hAnsi="Arial" w:cs="Arial"/>
          <w:sz w:val="20"/>
          <w:szCs w:val="20"/>
        </w:rPr>
        <w:fldChar w:fldCharType="end"/>
      </w:r>
      <w:r w:rsidRPr="00F31AD5">
        <w:rPr>
          <w:rFonts w:ascii="Arial" w:hAnsi="Arial" w:cs="Arial"/>
          <w:sz w:val="20"/>
          <w:szCs w:val="20"/>
        </w:rPr>
        <w:t>:</w:t>
      </w:r>
    </w:p>
    <w:p w14:paraId="77BBBECF" w14:textId="77777777" w:rsidR="007A0F64" w:rsidRPr="00F31AD5" w:rsidRDefault="007A0F64" w:rsidP="007A0F64">
      <w:pPr>
        <w:ind w:left="567"/>
        <w:rPr>
          <w:rFonts w:ascii="Arial" w:hAnsi="Arial" w:cs="Arial"/>
          <w:sz w:val="20"/>
          <w:szCs w:val="20"/>
        </w:rPr>
      </w:pPr>
      <w:r w:rsidRPr="00F31AD5">
        <w:rPr>
          <w:rFonts w:ascii="Arial" w:hAnsi="Arial" w:cs="Arial"/>
          <w:sz w:val="20"/>
          <w:szCs w:val="20"/>
        </w:rPr>
        <w:t>“</w:t>
      </w:r>
      <w:r w:rsidRPr="00F31AD5">
        <w:rPr>
          <w:rFonts w:ascii="Arial" w:hAnsi="Arial" w:cs="Arial"/>
          <w:sz w:val="20"/>
          <w:szCs w:val="20"/>
          <w:lang w:eastAsia="ko-KR"/>
        </w:rPr>
        <w:t xml:space="preserve">Control plane </w:t>
      </w:r>
      <w:r w:rsidRPr="00F31AD5">
        <w:rPr>
          <w:rFonts w:ascii="Arial" w:hAnsi="Arial" w:cs="Arial"/>
          <w:sz w:val="20"/>
          <w:szCs w:val="20"/>
        </w:rPr>
        <w:t>latency refers to the transition time from a most “battery efficient” state (e.g</w:t>
      </w:r>
      <w:r w:rsidRPr="00F31AD5">
        <w:rPr>
          <w:rFonts w:ascii="Arial" w:hAnsi="Arial" w:cs="Arial"/>
          <w:sz w:val="20"/>
          <w:szCs w:val="20"/>
          <w:lang w:eastAsia="ko-KR"/>
        </w:rPr>
        <w:t>.</w:t>
      </w:r>
      <w:r w:rsidRPr="00F31AD5">
        <w:rPr>
          <w:rFonts w:ascii="Arial" w:hAnsi="Arial" w:cs="Arial"/>
          <w:sz w:val="20"/>
          <w:szCs w:val="20"/>
        </w:rPr>
        <w:t xml:space="preserve"> Idle state) to the start of continuous data transfer (e.g. Active state).</w:t>
      </w:r>
    </w:p>
    <w:p w14:paraId="78940302" w14:textId="77777777" w:rsidR="007A0F64" w:rsidRPr="00F31AD5" w:rsidRDefault="007A0F64" w:rsidP="007A0F64">
      <w:pPr>
        <w:ind w:left="567"/>
        <w:rPr>
          <w:rFonts w:ascii="Arial" w:hAnsi="Arial" w:cs="Arial"/>
          <w:sz w:val="20"/>
          <w:szCs w:val="20"/>
        </w:rPr>
      </w:pPr>
      <w:r w:rsidRPr="00F31AD5">
        <w:rPr>
          <w:rFonts w:ascii="Arial" w:hAnsi="Arial" w:cs="Arial"/>
          <w:sz w:val="20"/>
          <w:szCs w:val="20"/>
        </w:rPr>
        <w:t xml:space="preserve">This requirement is defined </w:t>
      </w:r>
      <w:proofErr w:type="gramStart"/>
      <w:r w:rsidRPr="00F31AD5">
        <w:rPr>
          <w:rFonts w:ascii="Arial" w:hAnsi="Arial" w:cs="Arial"/>
          <w:sz w:val="20"/>
          <w:szCs w:val="20"/>
        </w:rPr>
        <w:t>for the purpose of</w:t>
      </w:r>
      <w:proofErr w:type="gramEnd"/>
      <w:r w:rsidRPr="00F31AD5">
        <w:rPr>
          <w:rFonts w:ascii="Arial" w:hAnsi="Arial" w:cs="Arial"/>
          <w:sz w:val="20"/>
          <w:szCs w:val="20"/>
        </w:rPr>
        <w:t xml:space="preserve"> evaluation in the eMBB and URLLC usage scenarios.</w:t>
      </w:r>
    </w:p>
    <w:p w14:paraId="61444EA6" w14:textId="77777777" w:rsidR="007A0F64" w:rsidRPr="00F31AD5" w:rsidRDefault="007A0F64" w:rsidP="007A0F64">
      <w:pPr>
        <w:ind w:left="567"/>
        <w:rPr>
          <w:rFonts w:ascii="Arial" w:hAnsi="Arial" w:cs="Arial"/>
          <w:sz w:val="20"/>
          <w:szCs w:val="20"/>
        </w:rPr>
      </w:pPr>
      <w:r w:rsidRPr="00F31AD5">
        <w:rPr>
          <w:rFonts w:ascii="Arial" w:hAnsi="Arial" w:cs="Arial"/>
          <w:sz w:val="20"/>
          <w:szCs w:val="20"/>
        </w:rPr>
        <w:t>The minimum requirement for control plane latency is 20 ms. Proponents are encouraged to consider lower control plane latency, e.g. 10 ms.”</w:t>
      </w:r>
    </w:p>
    <w:p w14:paraId="10C51FAB" w14:textId="77777777" w:rsidR="007A0F64" w:rsidRPr="00F31AD5" w:rsidRDefault="007A0F64" w:rsidP="007A0F64">
      <w:pPr>
        <w:rPr>
          <w:rFonts w:ascii="Arial" w:hAnsi="Arial" w:cs="Arial"/>
          <w:sz w:val="20"/>
          <w:szCs w:val="20"/>
        </w:rPr>
      </w:pPr>
      <w:r w:rsidRPr="00F31AD5">
        <w:rPr>
          <w:rFonts w:ascii="Arial" w:hAnsi="Arial" w:cs="Arial"/>
          <w:sz w:val="20"/>
          <w:szCs w:val="20"/>
        </w:rPr>
        <w:t>A most battery efficient state can be understood as Idle or Inactive state, which both have same energy consumption.</w:t>
      </w:r>
    </w:p>
    <w:p w14:paraId="755C8F8D" w14:textId="77777777" w:rsidR="007A0F64" w:rsidRPr="00F31AD5" w:rsidRDefault="007A0F64" w:rsidP="007A0F64">
      <w:pPr>
        <w:rPr>
          <w:rFonts w:ascii="Arial" w:hAnsi="Arial" w:cs="Arial"/>
          <w:sz w:val="20"/>
          <w:szCs w:val="20"/>
        </w:rPr>
      </w:pPr>
      <w:r w:rsidRPr="00F31AD5">
        <w:rPr>
          <w:rFonts w:ascii="Arial" w:hAnsi="Arial" w:cs="Arial"/>
          <w:sz w:val="20"/>
          <w:szCs w:val="20"/>
        </w:rPr>
        <w:t>The start of continuous data transfer can be understood as the point in time where the UE is ready to be scheduled for data transmission., i.e. when it enters the Active state.</w:t>
      </w:r>
    </w:p>
    <w:p w14:paraId="27C9284D" w14:textId="77777777" w:rsidR="00271F02" w:rsidRPr="00F31AD5" w:rsidRDefault="00271F02" w:rsidP="00271F02">
      <w:pPr>
        <w:pStyle w:val="Heading2"/>
      </w:pPr>
      <w:r w:rsidRPr="00F31AD5">
        <w:lastRenderedPageBreak/>
        <w:t>Evaluation for LTE Rel-14</w:t>
      </w:r>
    </w:p>
    <w:p w14:paraId="77A6FD85" w14:textId="77777777" w:rsidR="007A0F64" w:rsidRPr="00F31AD5" w:rsidRDefault="007A0F64" w:rsidP="007A0F64">
      <w:pPr>
        <w:keepNext/>
        <w:rPr>
          <w:rFonts w:ascii="Arial" w:hAnsi="Arial" w:cs="Arial"/>
        </w:rPr>
      </w:pPr>
      <w:r w:rsidRPr="00F31AD5">
        <w:rPr>
          <w:rFonts w:ascii="Arial" w:hAnsi="Arial" w:cs="Arial"/>
          <w:noProof/>
        </w:rPr>
        <w:drawing>
          <wp:inline distT="0" distB="0" distL="0" distR="0" wp14:anchorId="3099AF33" wp14:editId="12E30C80">
            <wp:extent cx="4956175" cy="1962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6175" cy="1962785"/>
                    </a:xfrm>
                    <a:prstGeom prst="rect">
                      <a:avLst/>
                    </a:prstGeom>
                    <a:noFill/>
                  </pic:spPr>
                </pic:pic>
              </a:graphicData>
            </a:graphic>
          </wp:inline>
        </w:drawing>
      </w:r>
    </w:p>
    <w:p w14:paraId="5C58D9C4" w14:textId="77777777" w:rsidR="007A0F64" w:rsidRPr="00110CE2" w:rsidRDefault="007A0F64" w:rsidP="007A0F64">
      <w:pPr>
        <w:pStyle w:val="Caption"/>
        <w:jc w:val="both"/>
        <w:rPr>
          <w:rFonts w:ascii="Arial" w:hAnsi="Arial" w:cs="Arial"/>
          <w:sz w:val="20"/>
          <w:szCs w:val="20"/>
        </w:rPr>
      </w:pPr>
      <w:bookmarkStart w:id="1" w:name="_Ref492998609"/>
      <w:r w:rsidRPr="00110CE2">
        <w:rPr>
          <w:rFonts w:ascii="Arial" w:hAnsi="Arial" w:cs="Arial"/>
          <w:sz w:val="20"/>
          <w:szCs w:val="20"/>
        </w:rPr>
        <w:t xml:space="preserve">Figure </w:t>
      </w:r>
      <w:r w:rsidRPr="00110CE2">
        <w:rPr>
          <w:rFonts w:ascii="Arial" w:hAnsi="Arial" w:cs="Arial"/>
          <w:sz w:val="20"/>
          <w:szCs w:val="20"/>
        </w:rPr>
        <w:fldChar w:fldCharType="begin"/>
      </w:r>
      <w:r w:rsidRPr="00110CE2">
        <w:rPr>
          <w:rFonts w:ascii="Arial" w:hAnsi="Arial" w:cs="Arial"/>
          <w:sz w:val="20"/>
          <w:szCs w:val="20"/>
        </w:rPr>
        <w:instrText xml:space="preserve"> SEQ Figure \* ARABIC </w:instrText>
      </w:r>
      <w:r w:rsidRPr="00110CE2">
        <w:rPr>
          <w:rFonts w:ascii="Arial" w:hAnsi="Arial" w:cs="Arial"/>
          <w:sz w:val="20"/>
          <w:szCs w:val="20"/>
        </w:rPr>
        <w:fldChar w:fldCharType="separate"/>
      </w:r>
      <w:r w:rsidRPr="00110CE2">
        <w:rPr>
          <w:rFonts w:ascii="Arial" w:hAnsi="Arial" w:cs="Arial"/>
          <w:noProof/>
          <w:sz w:val="20"/>
          <w:szCs w:val="20"/>
        </w:rPr>
        <w:t>1</w:t>
      </w:r>
      <w:r w:rsidRPr="00110CE2">
        <w:rPr>
          <w:rFonts w:ascii="Arial" w:hAnsi="Arial" w:cs="Arial"/>
          <w:sz w:val="20"/>
          <w:szCs w:val="20"/>
        </w:rPr>
        <w:fldChar w:fldCharType="end"/>
      </w:r>
      <w:bookmarkEnd w:id="1"/>
      <w:r w:rsidRPr="00110CE2">
        <w:rPr>
          <w:rFonts w:ascii="Arial" w:hAnsi="Arial" w:cs="Arial"/>
          <w:sz w:val="20"/>
          <w:szCs w:val="20"/>
        </w:rPr>
        <w:t xml:space="preserve">: Illustration of CP </w:t>
      </w:r>
      <w:proofErr w:type="spellStart"/>
      <w:r w:rsidRPr="00110CE2">
        <w:rPr>
          <w:rFonts w:ascii="Arial" w:hAnsi="Arial" w:cs="Arial"/>
          <w:sz w:val="20"/>
          <w:szCs w:val="20"/>
        </w:rPr>
        <w:t>signalling</w:t>
      </w:r>
      <w:proofErr w:type="spellEnd"/>
      <w:r w:rsidRPr="00110CE2">
        <w:rPr>
          <w:rFonts w:ascii="Arial" w:hAnsi="Arial" w:cs="Arial"/>
          <w:sz w:val="20"/>
          <w:szCs w:val="20"/>
        </w:rPr>
        <w:t xml:space="preserve"> during transition from Inactive to Active state.</w:t>
      </w:r>
    </w:p>
    <w:p w14:paraId="40313DE4" w14:textId="6C413AB2" w:rsidR="007A0F64" w:rsidRPr="00F31AD5" w:rsidRDefault="007A0F64" w:rsidP="007A0F64">
      <w:pPr>
        <w:rPr>
          <w:rFonts w:ascii="Arial" w:hAnsi="Arial" w:cs="Arial"/>
          <w:sz w:val="20"/>
          <w:szCs w:val="20"/>
        </w:rPr>
      </w:pPr>
      <w:r w:rsidRPr="00F31AD5">
        <w:rPr>
          <w:rFonts w:ascii="Arial" w:hAnsi="Arial" w:cs="Arial"/>
          <w:sz w:val="20"/>
          <w:szCs w:val="20"/>
        </w:rPr>
        <w:t xml:space="preserve">In LTE Rel-14 with RRC Resume the different steps and associated latencies are described in </w:t>
      </w:r>
      <w:r w:rsidRPr="00F31AD5">
        <w:rPr>
          <w:rFonts w:ascii="Arial" w:hAnsi="Arial" w:cs="Arial"/>
          <w:sz w:val="20"/>
          <w:szCs w:val="20"/>
        </w:rPr>
        <w:fldChar w:fldCharType="begin"/>
      </w:r>
      <w:r w:rsidRPr="00F31AD5">
        <w:rPr>
          <w:rFonts w:ascii="Arial" w:hAnsi="Arial" w:cs="Arial"/>
          <w:sz w:val="20"/>
          <w:szCs w:val="20"/>
        </w:rPr>
        <w:instrText xml:space="preserve"> REF _Ref492998609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 xml:space="preserve">Figure </w:t>
      </w:r>
      <w:r w:rsidRPr="00F31AD5">
        <w:rPr>
          <w:rFonts w:ascii="Arial" w:hAnsi="Arial" w:cs="Arial"/>
          <w:noProof/>
          <w:sz w:val="20"/>
          <w:szCs w:val="20"/>
        </w:rPr>
        <w:t>1</w:t>
      </w:r>
      <w:r w:rsidRPr="00F31AD5">
        <w:rPr>
          <w:rFonts w:ascii="Arial" w:hAnsi="Arial" w:cs="Arial"/>
          <w:sz w:val="20"/>
          <w:szCs w:val="20"/>
        </w:rPr>
        <w:fldChar w:fldCharType="end"/>
      </w:r>
      <w:r w:rsidRPr="00F31AD5">
        <w:rPr>
          <w:rFonts w:ascii="Arial" w:hAnsi="Arial" w:cs="Arial"/>
          <w:sz w:val="20"/>
          <w:szCs w:val="20"/>
        </w:rPr>
        <w:t xml:space="preserve"> and </w:t>
      </w:r>
      <w:r w:rsidRPr="00F31AD5">
        <w:rPr>
          <w:rFonts w:ascii="Arial" w:hAnsi="Arial" w:cs="Arial"/>
          <w:sz w:val="20"/>
          <w:szCs w:val="20"/>
        </w:rPr>
        <w:fldChar w:fldCharType="begin"/>
      </w:r>
      <w:r w:rsidRPr="00F31AD5">
        <w:rPr>
          <w:rFonts w:ascii="Arial" w:hAnsi="Arial" w:cs="Arial"/>
          <w:sz w:val="20"/>
          <w:szCs w:val="20"/>
        </w:rPr>
        <w:instrText xml:space="preserve"> REF _Ref492997094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 xml:space="preserve">Table </w:t>
      </w:r>
      <w:r w:rsidRPr="00F31AD5">
        <w:rPr>
          <w:rFonts w:ascii="Arial" w:hAnsi="Arial" w:cs="Arial"/>
          <w:noProof/>
          <w:sz w:val="20"/>
          <w:szCs w:val="20"/>
        </w:rPr>
        <w:t>1</w:t>
      </w:r>
      <w:r w:rsidRPr="00F31AD5">
        <w:rPr>
          <w:rFonts w:ascii="Arial" w:hAnsi="Arial" w:cs="Arial"/>
          <w:sz w:val="20"/>
          <w:szCs w:val="20"/>
        </w:rPr>
        <w:fldChar w:fldCharType="end"/>
      </w:r>
      <w:r w:rsidRPr="00F31AD5">
        <w:rPr>
          <w:rFonts w:ascii="Arial" w:hAnsi="Arial" w:cs="Arial"/>
          <w:sz w:val="20"/>
          <w:szCs w:val="20"/>
        </w:rPr>
        <w:t xml:space="preserve">. After step 10 the UE is in RRC_CONNECTED (Active) state and data transmission may have commenced. In fact, the UE enters RRC_CONNECTED (Active) state before submitting the </w:t>
      </w:r>
      <w:proofErr w:type="spellStart"/>
      <w:r w:rsidRPr="00F31AD5">
        <w:rPr>
          <w:rFonts w:ascii="Arial" w:hAnsi="Arial" w:cs="Arial"/>
          <w:i/>
          <w:sz w:val="20"/>
          <w:szCs w:val="20"/>
        </w:rPr>
        <w:t>RRCConnectionResumeComplete</w:t>
      </w:r>
      <w:proofErr w:type="spellEnd"/>
      <w:r w:rsidRPr="00F31AD5">
        <w:rPr>
          <w:rFonts w:ascii="Arial" w:hAnsi="Arial" w:cs="Arial"/>
          <w:sz w:val="20"/>
          <w:szCs w:val="20"/>
        </w:rPr>
        <w:t xml:space="preserve"> message to lower layers and the start of data transmission is at the beginning of step 10; i.e., it is conceivable that the CP latency could be measured at the end of step 9/beginning of step 10. However, in this contribution we will consider the delay to the end of step 10.</w:t>
      </w:r>
    </w:p>
    <w:p w14:paraId="38D8528E" w14:textId="77777777" w:rsidR="007A0F64" w:rsidRPr="00110CE2" w:rsidRDefault="007A0F64" w:rsidP="007A0F64">
      <w:pPr>
        <w:pStyle w:val="Caption"/>
        <w:keepNext/>
        <w:rPr>
          <w:rFonts w:ascii="Arial" w:hAnsi="Arial" w:cs="Arial"/>
          <w:sz w:val="20"/>
          <w:szCs w:val="20"/>
        </w:rPr>
      </w:pPr>
      <w:bookmarkStart w:id="2" w:name="_Ref492997094"/>
      <w:r w:rsidRPr="00110CE2">
        <w:rPr>
          <w:rFonts w:ascii="Arial" w:hAnsi="Arial" w:cs="Arial"/>
          <w:sz w:val="20"/>
          <w:szCs w:val="20"/>
        </w:rPr>
        <w:t xml:space="preserve">Table </w:t>
      </w:r>
      <w:r w:rsidRPr="00110CE2">
        <w:rPr>
          <w:rFonts w:ascii="Arial" w:hAnsi="Arial" w:cs="Arial"/>
          <w:sz w:val="20"/>
          <w:szCs w:val="20"/>
        </w:rPr>
        <w:fldChar w:fldCharType="begin"/>
      </w:r>
      <w:r w:rsidRPr="00110CE2">
        <w:rPr>
          <w:rFonts w:ascii="Arial" w:hAnsi="Arial" w:cs="Arial"/>
          <w:sz w:val="20"/>
          <w:szCs w:val="20"/>
        </w:rPr>
        <w:instrText xml:space="preserve"> SEQ Table \* ARABIC </w:instrText>
      </w:r>
      <w:r w:rsidRPr="00110CE2">
        <w:rPr>
          <w:rFonts w:ascii="Arial" w:hAnsi="Arial" w:cs="Arial"/>
          <w:sz w:val="20"/>
          <w:szCs w:val="20"/>
        </w:rPr>
        <w:fldChar w:fldCharType="separate"/>
      </w:r>
      <w:r w:rsidRPr="00110CE2">
        <w:rPr>
          <w:rFonts w:ascii="Arial" w:hAnsi="Arial" w:cs="Arial"/>
          <w:noProof/>
          <w:sz w:val="20"/>
          <w:szCs w:val="20"/>
        </w:rPr>
        <w:t>1</w:t>
      </w:r>
      <w:r w:rsidRPr="00110CE2">
        <w:rPr>
          <w:rFonts w:ascii="Arial" w:hAnsi="Arial" w:cs="Arial"/>
          <w:sz w:val="20"/>
          <w:szCs w:val="20"/>
        </w:rPr>
        <w:fldChar w:fldCharType="end"/>
      </w:r>
      <w:bookmarkEnd w:id="2"/>
      <w:r w:rsidRPr="00110CE2">
        <w:rPr>
          <w:rFonts w:ascii="Arial" w:hAnsi="Arial" w:cs="Arial"/>
          <w:sz w:val="20"/>
          <w:szCs w:val="20"/>
        </w:rPr>
        <w:t>: CP latency in Rel-14</w:t>
      </w:r>
    </w:p>
    <w:tbl>
      <w:tblPr>
        <w:tblW w:w="7840" w:type="dxa"/>
        <w:jc w:val="center"/>
        <w:tblCellMar>
          <w:left w:w="0" w:type="dxa"/>
          <w:right w:w="0" w:type="dxa"/>
        </w:tblCellMar>
        <w:tblLook w:val="0600" w:firstRow="0" w:lastRow="0" w:firstColumn="0" w:lastColumn="0" w:noHBand="1" w:noVBand="1"/>
      </w:tblPr>
      <w:tblGrid>
        <w:gridCol w:w="1264"/>
        <w:gridCol w:w="5614"/>
        <w:gridCol w:w="962"/>
      </w:tblGrid>
      <w:tr w:rsidR="007A0F64" w:rsidRPr="00F31AD5" w14:paraId="550C64AD" w14:textId="77777777" w:rsidTr="00D34866">
        <w:trPr>
          <w:trHeight w:val="688"/>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5DE3D5B2" w14:textId="77777777" w:rsidR="007A0F64" w:rsidRPr="00F31AD5" w:rsidRDefault="007A0F64" w:rsidP="00D34866">
            <w:pPr>
              <w:spacing w:after="0"/>
              <w:jc w:val="center"/>
              <w:rPr>
                <w:rFonts w:ascii="Arial" w:hAnsi="Arial" w:cs="Arial"/>
                <w:sz w:val="36"/>
                <w:szCs w:val="36"/>
                <w:lang w:eastAsia="sv-SE"/>
              </w:rPr>
            </w:pPr>
            <w:bookmarkStart w:id="3" w:name="_Hlk492999676"/>
            <w:r w:rsidRPr="00F31AD5">
              <w:rPr>
                <w:rFonts w:ascii="Arial" w:hAnsi="Arial" w:cs="Arial"/>
                <w:b/>
                <w:bCs/>
                <w:color w:val="000000" w:themeColor="dark1"/>
                <w:kern w:val="24"/>
                <w:sz w:val="18"/>
                <w:szCs w:val="18"/>
                <w:lang w:eastAsia="sv-SE"/>
              </w:rPr>
              <w:t>Component</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0889EBC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Description</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E26EA2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Latency</w:t>
            </w:r>
          </w:p>
          <w:p w14:paraId="25F221E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[ms]</w:t>
            </w:r>
          </w:p>
        </w:tc>
      </w:tr>
      <w:tr w:rsidR="007A0F64" w:rsidRPr="00F31AD5" w14:paraId="3BAE7A9B"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77F2A0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7CE919"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Average delay due to RACH scheduling period (1TTI)</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7073CA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0.5</w:t>
            </w:r>
          </w:p>
        </w:tc>
      </w:tr>
      <w:tr w:rsidR="007A0F64" w:rsidRPr="00F31AD5" w14:paraId="64272714"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A25F08"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2</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3247DC4"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RACH Preamble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9F98319"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227B4B28"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D1328AB"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3</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0C125E"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Preamble detection and processing in eNB</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1298FB8"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2</w:t>
            </w:r>
          </w:p>
        </w:tc>
      </w:tr>
      <w:tr w:rsidR="007A0F64" w:rsidRPr="00F31AD5" w14:paraId="07C93257"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EFEF1AE" w14:textId="77777777" w:rsidR="007A0F64" w:rsidRPr="00F31AD5" w:rsidRDefault="007A0F64" w:rsidP="00D34866">
            <w:pPr>
              <w:spacing w:after="0"/>
              <w:jc w:val="center"/>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4</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458A8A3C" w14:textId="77777777" w:rsidR="007A0F64" w:rsidRPr="00F31AD5" w:rsidRDefault="007A0F64" w:rsidP="00D34866">
            <w:pPr>
              <w:spacing w:after="0"/>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RA response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EE5FA88" w14:textId="77777777" w:rsidR="007A0F64" w:rsidRPr="00F31AD5" w:rsidRDefault="007A0F64" w:rsidP="00D34866">
            <w:pPr>
              <w:spacing w:after="0"/>
              <w:jc w:val="center"/>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1</w:t>
            </w:r>
          </w:p>
        </w:tc>
      </w:tr>
      <w:tr w:rsidR="007A0F64" w:rsidRPr="00F31AD5" w14:paraId="66C58830" w14:textId="77777777" w:rsidTr="00D34866">
        <w:trPr>
          <w:trHeight w:val="49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C9CDBB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5</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A4F5F6"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UE Processing Delay (decoding of scheduling grant, timing alignment and C-RNTI assignment + L1 encoding of RRC Connection Request)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7C9DF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5</w:t>
            </w:r>
          </w:p>
        </w:tc>
      </w:tr>
      <w:tr w:rsidR="007A0F64" w:rsidRPr="00F31AD5" w14:paraId="644FF0E4"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30689C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6</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DF95AA"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RRC Connection Resume Request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87D91D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568A0787"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D93F3B"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7</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5BA38F"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Processing delay in eNB (L2 and RRC)</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9E78B8"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4</w:t>
            </w:r>
          </w:p>
        </w:tc>
      </w:tr>
      <w:tr w:rsidR="007A0F64" w:rsidRPr="00F31AD5" w14:paraId="202482BE"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4FBA56"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8</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AC251E"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 xml:space="preserve">RRC Connection Resume </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18F2B9"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4BAE298A"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B87D34"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9</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7A806FC"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Processing delay in the UE (L2 and RRC; including UL grant reception)</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20DC3F"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15</w:t>
            </w:r>
          </w:p>
        </w:tc>
      </w:tr>
      <w:tr w:rsidR="007A0F64" w:rsidRPr="00F31AD5" w14:paraId="1742A17B"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7C6600"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10</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6620A29"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 xml:space="preserve">RRC Connection Resume Complete </w:t>
            </w:r>
            <w:r w:rsidRPr="00F31AD5">
              <w:rPr>
                <w:rFonts w:ascii="Arial" w:hAnsi="Arial" w:cs="Arial"/>
                <w:color w:val="000000" w:themeColor="dark1"/>
                <w:kern w:val="24"/>
                <w:sz w:val="18"/>
                <w:szCs w:val="18"/>
                <w:lang w:eastAsia="sv-SE"/>
              </w:rPr>
              <w:t>and UP data</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2C799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1A0025A2"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239A18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 </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7F7B56E" w14:textId="77777777" w:rsidR="007A0F64" w:rsidRPr="00F31AD5" w:rsidRDefault="007A0F64" w:rsidP="00D34866">
            <w:pPr>
              <w:spacing w:after="0"/>
              <w:rPr>
                <w:rFonts w:ascii="Arial" w:hAnsi="Arial" w:cs="Arial"/>
                <w:sz w:val="36"/>
                <w:szCs w:val="36"/>
                <w:lang w:eastAsia="sv-SE"/>
              </w:rPr>
            </w:pPr>
            <w:r w:rsidRPr="00F31AD5">
              <w:rPr>
                <w:rFonts w:ascii="Arial" w:hAnsi="Arial" w:cs="Arial"/>
                <w:b/>
                <w:bCs/>
                <w:color w:val="000000" w:themeColor="dark1"/>
                <w:kern w:val="24"/>
                <w:sz w:val="18"/>
                <w:szCs w:val="18"/>
                <w:lang w:eastAsia="sv-SE"/>
              </w:rPr>
              <w:t>Total delay [ms]</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F805B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31.5</w:t>
            </w:r>
          </w:p>
        </w:tc>
      </w:tr>
      <w:bookmarkEnd w:id="3"/>
    </w:tbl>
    <w:p w14:paraId="12B07DC3" w14:textId="77777777" w:rsidR="007A0F64" w:rsidRPr="00110CE2" w:rsidRDefault="007A0F64" w:rsidP="007A0F64">
      <w:pPr>
        <w:pStyle w:val="Observation"/>
        <w:numPr>
          <w:ilvl w:val="0"/>
          <w:numId w:val="0"/>
        </w:numPr>
        <w:ind w:left="1701" w:hanging="1701"/>
        <w:rPr>
          <w:rFonts w:ascii="Arial" w:hAnsi="Arial" w:cs="Arial"/>
          <w:sz w:val="20"/>
          <w:szCs w:val="20"/>
        </w:rPr>
      </w:pPr>
    </w:p>
    <w:p w14:paraId="17D56760" w14:textId="77777777" w:rsidR="007A0F64" w:rsidRPr="00110CE2" w:rsidRDefault="007A0F64" w:rsidP="007A0F64">
      <w:pPr>
        <w:pStyle w:val="BodyText"/>
        <w:rPr>
          <w:rFonts w:ascii="Arial" w:hAnsi="Arial" w:cs="Arial"/>
          <w:sz w:val="20"/>
          <w:szCs w:val="20"/>
        </w:rPr>
      </w:pPr>
      <w:r w:rsidRPr="00110CE2">
        <w:rPr>
          <w:rFonts w:ascii="Arial" w:hAnsi="Arial" w:cs="Arial"/>
          <w:sz w:val="20"/>
          <w:szCs w:val="20"/>
        </w:rPr>
        <w:t>Based on these values we can conclude that the 5G target of 20ms is not reached.</w:t>
      </w:r>
    </w:p>
    <w:p w14:paraId="6B0B2C4F" w14:textId="190A0620" w:rsidR="00271F02" w:rsidRPr="00110CE2" w:rsidRDefault="007A0F64" w:rsidP="00417009">
      <w:pPr>
        <w:pStyle w:val="Observation"/>
        <w:rPr>
          <w:rFonts w:ascii="Arial" w:hAnsi="Arial" w:cs="Arial"/>
          <w:sz w:val="20"/>
          <w:szCs w:val="20"/>
        </w:rPr>
      </w:pPr>
      <w:r w:rsidRPr="00110CE2">
        <w:rPr>
          <w:rFonts w:ascii="Arial" w:hAnsi="Arial" w:cs="Arial"/>
          <w:sz w:val="20"/>
          <w:szCs w:val="20"/>
        </w:rPr>
        <w:t>The CP latency in LTE Rel-14 exceeds 20ms.</w:t>
      </w:r>
    </w:p>
    <w:p w14:paraId="26AFCE8F" w14:textId="77777777" w:rsidR="00271F02" w:rsidRPr="00F31AD5" w:rsidRDefault="00271F02" w:rsidP="00271F02">
      <w:pPr>
        <w:pStyle w:val="Heading1"/>
      </w:pPr>
      <w:r w:rsidRPr="00F31AD5">
        <w:t>Proposed modifications</w:t>
      </w:r>
    </w:p>
    <w:p w14:paraId="789FF6E3" w14:textId="1B75D7D9" w:rsidR="007A0F64" w:rsidRPr="00110CE2" w:rsidRDefault="007A0F64" w:rsidP="007A0F64">
      <w:pPr>
        <w:rPr>
          <w:rFonts w:ascii="Arial" w:hAnsi="Arial" w:cs="Arial"/>
          <w:sz w:val="20"/>
          <w:szCs w:val="20"/>
        </w:rPr>
      </w:pPr>
      <w:proofErr w:type="gramStart"/>
      <w:r w:rsidRPr="00110CE2">
        <w:rPr>
          <w:rFonts w:ascii="Arial" w:hAnsi="Arial" w:cs="Arial"/>
          <w:sz w:val="20"/>
          <w:szCs w:val="20"/>
        </w:rPr>
        <w:t>In order to</w:t>
      </w:r>
      <w:proofErr w:type="gramEnd"/>
      <w:r w:rsidRPr="00110CE2">
        <w:rPr>
          <w:rFonts w:ascii="Arial" w:hAnsi="Arial" w:cs="Arial"/>
          <w:sz w:val="20"/>
          <w:szCs w:val="20"/>
        </w:rPr>
        <w:t xml:space="preserve"> </w:t>
      </w:r>
      <w:r w:rsidR="00EB0016" w:rsidRPr="00110CE2">
        <w:rPr>
          <w:rFonts w:ascii="Arial" w:hAnsi="Arial" w:cs="Arial"/>
          <w:sz w:val="20"/>
          <w:szCs w:val="20"/>
        </w:rPr>
        <w:t xml:space="preserve">achieve lower </w:t>
      </w:r>
      <w:r w:rsidRPr="00110CE2">
        <w:rPr>
          <w:rFonts w:ascii="Arial" w:hAnsi="Arial" w:cs="Arial"/>
          <w:sz w:val="20"/>
          <w:szCs w:val="20"/>
        </w:rPr>
        <w:t xml:space="preserve">latency in </w:t>
      </w:r>
      <w:r w:rsidR="00EB0016" w:rsidRPr="00110CE2">
        <w:rPr>
          <w:rFonts w:ascii="Arial" w:hAnsi="Arial" w:cs="Arial"/>
          <w:sz w:val="20"/>
          <w:szCs w:val="20"/>
        </w:rPr>
        <w:t xml:space="preserve">the </w:t>
      </w:r>
      <w:r w:rsidRPr="00110CE2">
        <w:rPr>
          <w:rFonts w:ascii="Arial" w:hAnsi="Arial" w:cs="Arial"/>
          <w:sz w:val="20"/>
          <w:szCs w:val="20"/>
        </w:rPr>
        <w:t xml:space="preserve">LTE </w:t>
      </w:r>
      <w:r w:rsidR="00EB0016" w:rsidRPr="00110CE2">
        <w:rPr>
          <w:rFonts w:ascii="Arial" w:hAnsi="Arial" w:cs="Arial"/>
          <w:sz w:val="20"/>
          <w:szCs w:val="20"/>
        </w:rPr>
        <w:t xml:space="preserve">control plane, </w:t>
      </w:r>
      <w:r w:rsidRPr="00110CE2">
        <w:rPr>
          <w:rFonts w:ascii="Arial" w:hAnsi="Arial" w:cs="Arial"/>
          <w:sz w:val="20"/>
          <w:szCs w:val="20"/>
        </w:rPr>
        <w:t>the duration of the individual steps need to be reduced. First</w:t>
      </w:r>
      <w:r w:rsidR="00EB0016" w:rsidRPr="00110CE2">
        <w:rPr>
          <w:rFonts w:ascii="Arial" w:hAnsi="Arial" w:cs="Arial"/>
          <w:sz w:val="20"/>
          <w:szCs w:val="20"/>
        </w:rPr>
        <w:t>,</w:t>
      </w:r>
      <w:r w:rsidRPr="00110CE2">
        <w:rPr>
          <w:rFonts w:ascii="Arial" w:hAnsi="Arial" w:cs="Arial"/>
          <w:sz w:val="20"/>
          <w:szCs w:val="20"/>
        </w:rPr>
        <w:t xml:space="preserve"> we note that the eNB timing of step 7 is not standardized and can therefore be assumed by implementation to be e.g. 3ms.</w:t>
      </w:r>
    </w:p>
    <w:p w14:paraId="65FD9175" w14:textId="77777777" w:rsidR="00271F02" w:rsidRPr="00F31AD5" w:rsidRDefault="00271F02" w:rsidP="00271F02">
      <w:pPr>
        <w:pStyle w:val="Heading2"/>
      </w:pPr>
      <w:r w:rsidRPr="00F31AD5">
        <w:lastRenderedPageBreak/>
        <w:t>Reduced processing after RA Response</w:t>
      </w:r>
    </w:p>
    <w:p w14:paraId="1D545C58" w14:textId="069C1C77" w:rsidR="007A0F64" w:rsidRPr="00110CE2" w:rsidRDefault="00EB0016" w:rsidP="007A0F64">
      <w:pPr>
        <w:rPr>
          <w:rFonts w:ascii="Arial" w:hAnsi="Arial" w:cs="Arial"/>
          <w:sz w:val="20"/>
          <w:szCs w:val="20"/>
        </w:rPr>
      </w:pPr>
      <w:r w:rsidRPr="00110CE2">
        <w:rPr>
          <w:rFonts w:ascii="Arial" w:hAnsi="Arial" w:cs="Arial"/>
          <w:sz w:val="20"/>
          <w:szCs w:val="20"/>
        </w:rPr>
        <w:t xml:space="preserve">The </w:t>
      </w:r>
      <w:r w:rsidR="007A0F64" w:rsidRPr="00110CE2">
        <w:rPr>
          <w:rFonts w:ascii="Arial" w:hAnsi="Arial" w:cs="Arial"/>
          <w:sz w:val="20"/>
          <w:szCs w:val="20"/>
        </w:rPr>
        <w:t xml:space="preserve">first modification is </w:t>
      </w:r>
      <w:r w:rsidRPr="00110CE2">
        <w:rPr>
          <w:rFonts w:ascii="Arial" w:hAnsi="Arial" w:cs="Arial"/>
          <w:sz w:val="20"/>
          <w:szCs w:val="20"/>
        </w:rPr>
        <w:t xml:space="preserve">proposed in </w:t>
      </w:r>
      <w:r w:rsidR="007A0F64" w:rsidRPr="00110CE2">
        <w:rPr>
          <w:rFonts w:ascii="Arial" w:hAnsi="Arial" w:cs="Arial"/>
          <w:sz w:val="20"/>
          <w:szCs w:val="20"/>
        </w:rPr>
        <w:t xml:space="preserve">step 5, when the UE has received RA Response and performs processing before transmitting RRC Connection Resume Request. The eNB transmits an UL grant for this message inside the </w:t>
      </w:r>
      <w:proofErr w:type="gramStart"/>
      <w:r w:rsidRPr="00110CE2">
        <w:rPr>
          <w:rFonts w:ascii="Arial" w:hAnsi="Arial" w:cs="Arial"/>
          <w:sz w:val="20"/>
          <w:szCs w:val="20"/>
        </w:rPr>
        <w:t>random access</w:t>
      </w:r>
      <w:proofErr w:type="gramEnd"/>
      <w:r w:rsidRPr="00110CE2">
        <w:rPr>
          <w:rFonts w:ascii="Arial" w:hAnsi="Arial" w:cs="Arial"/>
          <w:sz w:val="20"/>
          <w:szCs w:val="20"/>
        </w:rPr>
        <w:t xml:space="preserve"> r</w:t>
      </w:r>
      <w:r w:rsidR="007A0F64" w:rsidRPr="00110CE2">
        <w:rPr>
          <w:rFonts w:ascii="Arial" w:hAnsi="Arial" w:cs="Arial"/>
          <w:sz w:val="20"/>
          <w:szCs w:val="20"/>
        </w:rPr>
        <w:t>esponse</w:t>
      </w:r>
      <w:r w:rsidRPr="00110CE2">
        <w:rPr>
          <w:rFonts w:ascii="Arial" w:hAnsi="Arial" w:cs="Arial"/>
          <w:sz w:val="20"/>
          <w:szCs w:val="20"/>
        </w:rPr>
        <w:t xml:space="preserve"> window</w:t>
      </w:r>
      <w:r w:rsidR="007A0F64" w:rsidRPr="00110CE2">
        <w:rPr>
          <w:rFonts w:ascii="Arial" w:hAnsi="Arial" w:cs="Arial"/>
          <w:sz w:val="20"/>
          <w:szCs w:val="20"/>
        </w:rPr>
        <w:t xml:space="preserve">. </w:t>
      </w:r>
      <w:r w:rsidRPr="00110CE2">
        <w:rPr>
          <w:rFonts w:ascii="Arial" w:hAnsi="Arial" w:cs="Arial"/>
          <w:sz w:val="20"/>
          <w:szCs w:val="20"/>
        </w:rPr>
        <w:t xml:space="preserve">In the </w:t>
      </w:r>
      <w:r w:rsidR="007A0F64" w:rsidRPr="00110CE2">
        <w:rPr>
          <w:rFonts w:ascii="Arial" w:hAnsi="Arial" w:cs="Arial"/>
          <w:sz w:val="20"/>
          <w:szCs w:val="20"/>
        </w:rPr>
        <w:t>short TTI work item</w:t>
      </w:r>
      <w:r w:rsidRPr="00110CE2">
        <w:rPr>
          <w:rFonts w:ascii="Arial" w:hAnsi="Arial" w:cs="Arial"/>
          <w:sz w:val="20"/>
          <w:szCs w:val="20"/>
        </w:rPr>
        <w:t>,</w:t>
      </w:r>
      <w:r w:rsidR="007A0F64" w:rsidRPr="00110CE2">
        <w:rPr>
          <w:rFonts w:ascii="Arial" w:hAnsi="Arial" w:cs="Arial"/>
          <w:sz w:val="20"/>
          <w:szCs w:val="20"/>
        </w:rPr>
        <w:t xml:space="preserve"> the delay from grant reception until uplink transmission was reduced by one TTI (from n+4 to n+3). </w:t>
      </w:r>
      <w:r w:rsidR="00B16CF8">
        <w:rPr>
          <w:rFonts w:ascii="Arial" w:hAnsi="Arial" w:cs="Arial"/>
          <w:sz w:val="20"/>
          <w:szCs w:val="20"/>
        </w:rPr>
        <w:t xml:space="preserve"> A </w:t>
      </w:r>
      <w:proofErr w:type="gramStart"/>
      <w:r w:rsidR="00B16CF8">
        <w:rPr>
          <w:rFonts w:ascii="Arial" w:hAnsi="Arial" w:cs="Arial"/>
          <w:sz w:val="20"/>
          <w:szCs w:val="20"/>
        </w:rPr>
        <w:t>random access</w:t>
      </w:r>
      <w:proofErr w:type="gramEnd"/>
      <w:r w:rsidR="00B16CF8">
        <w:rPr>
          <w:rFonts w:ascii="Arial" w:hAnsi="Arial" w:cs="Arial"/>
          <w:sz w:val="20"/>
          <w:szCs w:val="20"/>
        </w:rPr>
        <w:t xml:space="preserve"> response is</w:t>
      </w:r>
      <w:r w:rsidR="00CB774A">
        <w:rPr>
          <w:rFonts w:ascii="Arial" w:hAnsi="Arial" w:cs="Arial"/>
          <w:sz w:val="20"/>
          <w:szCs w:val="20"/>
        </w:rPr>
        <w:t>,</w:t>
      </w:r>
      <w:r w:rsidR="00B16CF8">
        <w:rPr>
          <w:rFonts w:ascii="Arial" w:hAnsi="Arial" w:cs="Arial"/>
          <w:sz w:val="20"/>
          <w:szCs w:val="20"/>
        </w:rPr>
        <w:t xml:space="preserve"> </w:t>
      </w:r>
      <w:r w:rsidR="0099038E">
        <w:rPr>
          <w:rFonts w:ascii="Arial" w:hAnsi="Arial" w:cs="Arial"/>
          <w:sz w:val="20"/>
          <w:szCs w:val="20"/>
        </w:rPr>
        <w:t>in term</w:t>
      </w:r>
      <w:r w:rsidR="00CB774A">
        <w:rPr>
          <w:rFonts w:ascii="Arial" w:hAnsi="Arial" w:cs="Arial"/>
          <w:sz w:val="20"/>
          <w:szCs w:val="20"/>
        </w:rPr>
        <w:t>s</w:t>
      </w:r>
      <w:r w:rsidR="0099038E">
        <w:rPr>
          <w:rFonts w:ascii="Arial" w:hAnsi="Arial" w:cs="Arial"/>
          <w:sz w:val="20"/>
          <w:szCs w:val="20"/>
        </w:rPr>
        <w:t xml:space="preserve"> of processing burden, very similar to what a UE does when decoding a DL PDSCH, that is to say </w:t>
      </w:r>
      <w:r w:rsidR="0099038E">
        <w:t>do DL control decoding (involving finding both DL assignment and UL grant),</w:t>
      </w:r>
      <w:r w:rsidR="000E2FB0">
        <w:t xml:space="preserve"> </w:t>
      </w:r>
      <w:r w:rsidR="0099038E">
        <w:t>decoding of DL data</w:t>
      </w:r>
      <w:r w:rsidR="00CB774A">
        <w:t xml:space="preserve"> and preparing the HARQ response in PUCCH</w:t>
      </w:r>
      <w:r w:rsidR="0099038E">
        <w:t xml:space="preserve">. </w:t>
      </w:r>
      <w:r w:rsidR="00CB774A">
        <w:t xml:space="preserve">The processing for a PUCCH format 4 is identical to the processing for a PUSCH transmission. </w:t>
      </w:r>
      <w:r w:rsidR="0099038E">
        <w:t xml:space="preserve">Right </w:t>
      </w:r>
      <w:proofErr w:type="gramStart"/>
      <w:r w:rsidR="0099038E">
        <w:t>now</w:t>
      </w:r>
      <w:proofErr w:type="gramEnd"/>
      <w:r w:rsidR="0099038E">
        <w:t xml:space="preserve"> </w:t>
      </w:r>
      <w:r w:rsidR="00CB774A">
        <w:t xml:space="preserve">LTE UEs can do this in n+4 latency and </w:t>
      </w:r>
      <w:r w:rsidR="0099038E">
        <w:t>a UE</w:t>
      </w:r>
      <w:r w:rsidR="0099038E" w:rsidRPr="00110CE2">
        <w:rPr>
          <w:rFonts w:ascii="Arial" w:hAnsi="Arial" w:cs="Arial"/>
          <w:sz w:val="20"/>
          <w:szCs w:val="20"/>
        </w:rPr>
        <w:t xml:space="preserve"> </w:t>
      </w:r>
      <w:r w:rsidR="0099038E">
        <w:rPr>
          <w:rFonts w:ascii="Arial" w:hAnsi="Arial" w:cs="Arial"/>
          <w:sz w:val="20"/>
          <w:szCs w:val="20"/>
        </w:rPr>
        <w:t xml:space="preserve">capable of </w:t>
      </w:r>
      <w:r w:rsidR="0099038E">
        <w:t xml:space="preserve">short processing time can do this in n+3 latency. </w:t>
      </w:r>
      <w:r w:rsidR="007A0F64" w:rsidRPr="00110CE2">
        <w:rPr>
          <w:rFonts w:ascii="Arial" w:hAnsi="Arial" w:cs="Arial"/>
          <w:sz w:val="20"/>
          <w:szCs w:val="20"/>
        </w:rPr>
        <w:t>To reduce the control plane latency</w:t>
      </w:r>
      <w:r w:rsidRPr="00110CE2">
        <w:rPr>
          <w:rFonts w:ascii="Arial" w:hAnsi="Arial" w:cs="Arial"/>
          <w:sz w:val="20"/>
          <w:szCs w:val="20"/>
        </w:rPr>
        <w:t>,</w:t>
      </w:r>
      <w:r w:rsidR="007A0F64" w:rsidRPr="00110CE2">
        <w:rPr>
          <w:rFonts w:ascii="Arial" w:hAnsi="Arial" w:cs="Arial"/>
          <w:sz w:val="20"/>
          <w:szCs w:val="20"/>
        </w:rPr>
        <w:t xml:space="preserve"> we therefore suggest </w:t>
      </w:r>
      <w:r w:rsidRPr="00110CE2">
        <w:rPr>
          <w:rFonts w:ascii="Arial" w:hAnsi="Arial" w:cs="Arial"/>
          <w:sz w:val="20"/>
          <w:szCs w:val="20"/>
        </w:rPr>
        <w:t>a</w:t>
      </w:r>
      <w:r w:rsidR="007A0F64" w:rsidRPr="00110CE2">
        <w:rPr>
          <w:rFonts w:ascii="Arial" w:hAnsi="Arial" w:cs="Arial"/>
          <w:sz w:val="20"/>
          <w:szCs w:val="20"/>
        </w:rPr>
        <w:t xml:space="preserve"> processing delay reduction also for the grant in the RA response, e.g. the timing for processing the </w:t>
      </w:r>
      <w:r w:rsidRPr="00110CE2">
        <w:rPr>
          <w:rFonts w:ascii="Arial" w:hAnsi="Arial" w:cs="Arial"/>
          <w:sz w:val="20"/>
          <w:szCs w:val="20"/>
        </w:rPr>
        <w:t xml:space="preserve">UL </w:t>
      </w:r>
      <w:r w:rsidR="007A0F64" w:rsidRPr="00110CE2">
        <w:rPr>
          <w:rFonts w:ascii="Arial" w:hAnsi="Arial" w:cs="Arial"/>
          <w:sz w:val="20"/>
          <w:szCs w:val="20"/>
        </w:rPr>
        <w:t xml:space="preserve">grant </w:t>
      </w:r>
      <w:r w:rsidRPr="00110CE2">
        <w:rPr>
          <w:rFonts w:ascii="Arial" w:hAnsi="Arial" w:cs="Arial"/>
          <w:sz w:val="20"/>
          <w:szCs w:val="20"/>
        </w:rPr>
        <w:t xml:space="preserve">in the </w:t>
      </w:r>
      <w:proofErr w:type="gramStart"/>
      <w:r w:rsidRPr="00110CE2">
        <w:rPr>
          <w:rFonts w:ascii="Arial" w:hAnsi="Arial" w:cs="Arial"/>
          <w:sz w:val="20"/>
          <w:szCs w:val="20"/>
        </w:rPr>
        <w:t>random access</w:t>
      </w:r>
      <w:proofErr w:type="gramEnd"/>
      <w:r w:rsidRPr="00110CE2">
        <w:rPr>
          <w:rFonts w:ascii="Arial" w:hAnsi="Arial" w:cs="Arial"/>
          <w:sz w:val="20"/>
          <w:szCs w:val="20"/>
        </w:rPr>
        <w:t xml:space="preserve"> response </w:t>
      </w:r>
      <w:r w:rsidR="007A0F64" w:rsidRPr="00110CE2">
        <w:rPr>
          <w:rFonts w:ascii="Arial" w:hAnsi="Arial" w:cs="Arial"/>
          <w:sz w:val="20"/>
          <w:szCs w:val="20"/>
        </w:rPr>
        <w:t xml:space="preserve">should be n+4 for Rel-15 UEs capable of this enhancement. Since, at the time of detection of the transmission of a preamble used for contention based random access, the eNB doesn’t know the capability of the UE (n+6 or n+4 timing), the eNB should overprovision resources such that the grant is valid with </w:t>
      </w:r>
      <w:r w:rsidRPr="00110CE2">
        <w:rPr>
          <w:rFonts w:ascii="Arial" w:hAnsi="Arial" w:cs="Arial"/>
          <w:sz w:val="20"/>
          <w:szCs w:val="20"/>
        </w:rPr>
        <w:t xml:space="preserve">both </w:t>
      </w:r>
      <w:r w:rsidR="007A0F64" w:rsidRPr="00110CE2">
        <w:rPr>
          <w:rFonts w:ascii="Arial" w:hAnsi="Arial" w:cs="Arial"/>
          <w:sz w:val="20"/>
          <w:szCs w:val="20"/>
        </w:rPr>
        <w:t>n+6 timing and n+4 timing.</w:t>
      </w:r>
    </w:p>
    <w:p w14:paraId="4867682C" w14:textId="4E786F5D" w:rsidR="007A0F64" w:rsidRPr="00110CE2" w:rsidRDefault="007A0F64" w:rsidP="007A0F64">
      <w:pPr>
        <w:pStyle w:val="Proposal"/>
        <w:tabs>
          <w:tab w:val="num" w:pos="1304"/>
        </w:tabs>
        <w:ind w:left="1304" w:hanging="1304"/>
        <w:rPr>
          <w:rFonts w:ascii="Arial" w:hAnsi="Arial" w:cs="Arial"/>
          <w:sz w:val="20"/>
          <w:szCs w:val="20"/>
        </w:rPr>
      </w:pPr>
      <w:bookmarkStart w:id="4" w:name="_Toc494472226"/>
      <w:r w:rsidRPr="00110CE2">
        <w:rPr>
          <w:rFonts w:ascii="Arial" w:hAnsi="Arial" w:cs="Arial"/>
          <w:sz w:val="20"/>
          <w:szCs w:val="20"/>
        </w:rPr>
        <w:t>If configured, CP latency reduction capable UEs apply n+4 timing for transmission of Msg3 with RRC Connection Resume Request.</w:t>
      </w:r>
      <w:bookmarkEnd w:id="4"/>
    </w:p>
    <w:p w14:paraId="7D55283C" w14:textId="1D75A8FD" w:rsidR="00861A3E" w:rsidRPr="00110CE2" w:rsidRDefault="00861A3E" w:rsidP="00861A3E">
      <w:pPr>
        <w:rPr>
          <w:rFonts w:ascii="Arial" w:hAnsi="Arial" w:cs="Arial"/>
          <w:sz w:val="20"/>
          <w:szCs w:val="20"/>
        </w:rPr>
      </w:pPr>
      <w:r w:rsidRPr="00110CE2">
        <w:rPr>
          <w:rFonts w:ascii="Arial" w:hAnsi="Arial" w:cs="Arial"/>
          <w:sz w:val="20"/>
          <w:szCs w:val="20"/>
        </w:rPr>
        <w:t xml:space="preserve">The Draft CR to 36.213 in </w:t>
      </w:r>
      <w:r w:rsidRPr="00110CE2">
        <w:rPr>
          <w:rFonts w:ascii="Arial" w:hAnsi="Arial" w:cs="Arial"/>
          <w:sz w:val="20"/>
          <w:szCs w:val="20"/>
        </w:rPr>
        <w:fldChar w:fldCharType="begin"/>
      </w:r>
      <w:r w:rsidRPr="00110CE2">
        <w:rPr>
          <w:rFonts w:ascii="Arial" w:hAnsi="Arial" w:cs="Arial"/>
          <w:sz w:val="20"/>
          <w:szCs w:val="20"/>
        </w:rPr>
        <w:instrText xml:space="preserve"> REF _Ref494448158 \r \h </w:instrText>
      </w:r>
      <w:r w:rsidR="00F31AD5" w:rsidRPr="00110CE2">
        <w:rPr>
          <w:rFonts w:ascii="Arial" w:hAnsi="Arial" w:cs="Arial"/>
          <w:sz w:val="20"/>
          <w:szCs w:val="20"/>
        </w:rPr>
        <w:instrText xml:space="preserve"> \* MERGEFORMAT </w:instrText>
      </w:r>
      <w:r w:rsidRPr="00110CE2">
        <w:rPr>
          <w:rFonts w:ascii="Arial" w:hAnsi="Arial" w:cs="Arial"/>
          <w:sz w:val="20"/>
          <w:szCs w:val="20"/>
        </w:rPr>
      </w:r>
      <w:r w:rsidRPr="00110CE2">
        <w:rPr>
          <w:rFonts w:ascii="Arial" w:hAnsi="Arial" w:cs="Arial"/>
          <w:sz w:val="20"/>
          <w:szCs w:val="20"/>
        </w:rPr>
        <w:fldChar w:fldCharType="separate"/>
      </w:r>
      <w:r w:rsidRPr="00110CE2">
        <w:rPr>
          <w:rFonts w:ascii="Arial" w:hAnsi="Arial" w:cs="Arial"/>
          <w:sz w:val="20"/>
          <w:szCs w:val="20"/>
        </w:rPr>
        <w:t>[2]</w:t>
      </w:r>
      <w:r w:rsidRPr="00110CE2">
        <w:rPr>
          <w:rFonts w:ascii="Arial" w:hAnsi="Arial" w:cs="Arial"/>
          <w:sz w:val="20"/>
          <w:szCs w:val="20"/>
        </w:rPr>
        <w:fldChar w:fldCharType="end"/>
      </w:r>
      <w:r w:rsidRPr="00110CE2">
        <w:rPr>
          <w:rFonts w:ascii="Arial" w:hAnsi="Arial" w:cs="Arial"/>
          <w:sz w:val="20"/>
          <w:szCs w:val="20"/>
        </w:rPr>
        <w:t xml:space="preserve"> shows the modifications needed to support this feature from RAN1 perspective. </w:t>
      </w:r>
    </w:p>
    <w:p w14:paraId="6C7B87A7" w14:textId="77777777" w:rsidR="00271F02" w:rsidRPr="00F31AD5" w:rsidRDefault="00271F02" w:rsidP="00271F02">
      <w:pPr>
        <w:pStyle w:val="Heading2"/>
      </w:pPr>
      <w:r w:rsidRPr="00F31AD5">
        <w:t>Reduced processing after RRC Connection Resume</w:t>
      </w:r>
    </w:p>
    <w:p w14:paraId="29985A09" w14:textId="428299B8" w:rsidR="007A0F64" w:rsidRPr="00F31AD5" w:rsidRDefault="00B9605C" w:rsidP="00B9605C">
      <w:pPr>
        <w:rPr>
          <w:rFonts w:ascii="Arial" w:hAnsi="Arial" w:cs="Arial"/>
          <w:sz w:val="20"/>
          <w:szCs w:val="20"/>
        </w:rPr>
      </w:pPr>
      <w:r w:rsidRPr="00F31AD5">
        <w:rPr>
          <w:rFonts w:ascii="Arial" w:hAnsi="Arial" w:cs="Arial"/>
          <w:sz w:val="20"/>
          <w:szCs w:val="20"/>
        </w:rPr>
        <w:t xml:space="preserve">In </w:t>
      </w:r>
      <w:r w:rsidRPr="00F31AD5">
        <w:rPr>
          <w:rFonts w:ascii="Arial" w:hAnsi="Arial" w:cs="Arial"/>
          <w:sz w:val="20"/>
          <w:szCs w:val="20"/>
        </w:rPr>
        <w:fldChar w:fldCharType="begin"/>
      </w:r>
      <w:r w:rsidRPr="00F31AD5">
        <w:rPr>
          <w:rFonts w:ascii="Arial" w:hAnsi="Arial" w:cs="Arial"/>
          <w:sz w:val="20"/>
          <w:szCs w:val="20"/>
        </w:rPr>
        <w:instrText xml:space="preserve"> REF _Ref494448589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[5]</w:t>
      </w:r>
      <w:r w:rsidRPr="00F31AD5">
        <w:rPr>
          <w:rFonts w:ascii="Arial" w:hAnsi="Arial" w:cs="Arial"/>
          <w:sz w:val="20"/>
          <w:szCs w:val="20"/>
        </w:rPr>
        <w:fldChar w:fldCharType="end"/>
      </w:r>
      <w:r w:rsidRPr="00F31AD5">
        <w:rPr>
          <w:rFonts w:ascii="Arial" w:hAnsi="Arial" w:cs="Arial"/>
          <w:sz w:val="20"/>
          <w:szCs w:val="20"/>
        </w:rPr>
        <w:t xml:space="preserve">, a </w:t>
      </w:r>
      <w:r w:rsidR="007A0F64" w:rsidRPr="00F31AD5">
        <w:rPr>
          <w:rFonts w:ascii="Arial" w:hAnsi="Arial" w:cs="Arial"/>
          <w:sz w:val="20"/>
          <w:szCs w:val="20"/>
        </w:rPr>
        <w:t xml:space="preserve">second modification </w:t>
      </w:r>
      <w:r w:rsidRPr="00F31AD5">
        <w:rPr>
          <w:rFonts w:ascii="Arial" w:hAnsi="Arial" w:cs="Arial"/>
          <w:sz w:val="20"/>
          <w:szCs w:val="20"/>
        </w:rPr>
        <w:t xml:space="preserve">is proposed for </w:t>
      </w:r>
      <w:r w:rsidR="007A0F64" w:rsidRPr="00F31AD5">
        <w:rPr>
          <w:rFonts w:ascii="Arial" w:hAnsi="Arial" w:cs="Arial"/>
          <w:sz w:val="20"/>
          <w:szCs w:val="20"/>
        </w:rPr>
        <w:t xml:space="preserve">step </w:t>
      </w:r>
      <w:r w:rsidRPr="00F31AD5">
        <w:rPr>
          <w:rFonts w:ascii="Arial" w:hAnsi="Arial" w:cs="Arial"/>
          <w:sz w:val="20"/>
          <w:szCs w:val="20"/>
        </w:rPr>
        <w:t>9</w:t>
      </w:r>
      <w:r w:rsidR="007A0F64" w:rsidRPr="00F31AD5">
        <w:rPr>
          <w:rFonts w:ascii="Arial" w:hAnsi="Arial" w:cs="Arial"/>
          <w:sz w:val="20"/>
          <w:szCs w:val="20"/>
        </w:rPr>
        <w:t xml:space="preserve">, </w:t>
      </w:r>
      <w:r w:rsidRPr="00F31AD5">
        <w:rPr>
          <w:rFonts w:ascii="Arial" w:hAnsi="Arial" w:cs="Arial"/>
          <w:sz w:val="20"/>
          <w:szCs w:val="20"/>
        </w:rPr>
        <w:t xml:space="preserve">where the time from the </w:t>
      </w:r>
      <w:r w:rsidR="007A0F64" w:rsidRPr="00F31AD5">
        <w:rPr>
          <w:rFonts w:ascii="Arial" w:hAnsi="Arial" w:cs="Arial"/>
          <w:sz w:val="20"/>
          <w:szCs w:val="20"/>
        </w:rPr>
        <w:t xml:space="preserve">UE </w:t>
      </w:r>
      <w:r w:rsidRPr="00F31AD5">
        <w:rPr>
          <w:rFonts w:ascii="Arial" w:hAnsi="Arial" w:cs="Arial"/>
          <w:sz w:val="20"/>
          <w:szCs w:val="20"/>
        </w:rPr>
        <w:t>receives</w:t>
      </w:r>
      <w:r w:rsidR="007A0F64" w:rsidRPr="00F31AD5">
        <w:rPr>
          <w:rFonts w:ascii="Arial" w:hAnsi="Arial" w:cs="Arial"/>
          <w:sz w:val="20"/>
          <w:szCs w:val="20"/>
        </w:rPr>
        <w:t xml:space="preserve"> </w:t>
      </w:r>
      <w:proofErr w:type="spellStart"/>
      <w:r w:rsidR="007A0F64" w:rsidRPr="00F31AD5">
        <w:rPr>
          <w:rFonts w:ascii="Arial" w:hAnsi="Arial" w:cs="Arial"/>
          <w:i/>
          <w:sz w:val="20"/>
          <w:szCs w:val="20"/>
        </w:rPr>
        <w:t>RRCConnectionResume</w:t>
      </w:r>
      <w:proofErr w:type="spellEnd"/>
      <w:r w:rsidR="007A0F64" w:rsidRPr="00F31AD5">
        <w:rPr>
          <w:rFonts w:ascii="Arial" w:hAnsi="Arial" w:cs="Arial"/>
          <w:sz w:val="20"/>
          <w:szCs w:val="20"/>
        </w:rPr>
        <w:t xml:space="preserve"> </w:t>
      </w:r>
      <w:r w:rsidRPr="00F31AD5">
        <w:rPr>
          <w:rFonts w:ascii="Arial" w:hAnsi="Arial" w:cs="Arial"/>
          <w:sz w:val="20"/>
          <w:szCs w:val="20"/>
        </w:rPr>
        <w:t>until it transmits</w:t>
      </w:r>
      <w:r w:rsidR="007A0F64" w:rsidRPr="00F31AD5">
        <w:rPr>
          <w:rFonts w:ascii="Arial" w:hAnsi="Arial" w:cs="Arial"/>
          <w:sz w:val="20"/>
          <w:szCs w:val="20"/>
        </w:rPr>
        <w:t xml:space="preserve"> </w:t>
      </w:r>
      <w:proofErr w:type="spellStart"/>
      <w:r w:rsidR="007A0F64" w:rsidRPr="00F31AD5">
        <w:rPr>
          <w:rFonts w:ascii="Arial" w:hAnsi="Arial" w:cs="Arial"/>
          <w:i/>
          <w:sz w:val="20"/>
          <w:szCs w:val="20"/>
        </w:rPr>
        <w:t>RRCConnectionResumeComplete</w:t>
      </w:r>
      <w:proofErr w:type="spellEnd"/>
      <w:r w:rsidRPr="00F31AD5">
        <w:rPr>
          <w:rFonts w:ascii="Arial" w:hAnsi="Arial" w:cs="Arial"/>
          <w:sz w:val="20"/>
          <w:szCs w:val="20"/>
        </w:rPr>
        <w:t xml:space="preserve"> is reduced to 5ms. </w:t>
      </w:r>
    </w:p>
    <w:p w14:paraId="4640DA46" w14:textId="77777777" w:rsidR="00271F02" w:rsidRPr="00F31AD5" w:rsidRDefault="00271F02" w:rsidP="00271F02">
      <w:pPr>
        <w:pStyle w:val="Heading2"/>
      </w:pPr>
      <w:r w:rsidRPr="00F31AD5">
        <w:t>Achievable latency</w:t>
      </w:r>
    </w:p>
    <w:p w14:paraId="764992EE" w14:textId="5A8566F9" w:rsidR="007A0F64" w:rsidRPr="00F31AD5" w:rsidRDefault="007A0F64" w:rsidP="007A0F64">
      <w:pPr>
        <w:rPr>
          <w:rFonts w:ascii="Arial" w:hAnsi="Arial" w:cs="Arial"/>
          <w:sz w:val="20"/>
          <w:szCs w:val="20"/>
        </w:rPr>
      </w:pPr>
      <w:r w:rsidRPr="00F31AD5">
        <w:rPr>
          <w:rFonts w:ascii="Arial" w:hAnsi="Arial" w:cs="Arial"/>
          <w:sz w:val="20"/>
          <w:szCs w:val="20"/>
        </w:rPr>
        <w:t xml:space="preserve">With the enhancements described above the CP latency will be as outlined in </w:t>
      </w:r>
      <w:r w:rsidRPr="00F31AD5">
        <w:rPr>
          <w:rFonts w:ascii="Arial" w:hAnsi="Arial" w:cs="Arial"/>
          <w:sz w:val="20"/>
          <w:szCs w:val="20"/>
        </w:rPr>
        <w:fldChar w:fldCharType="begin"/>
      </w:r>
      <w:r w:rsidRPr="00F31AD5">
        <w:rPr>
          <w:rFonts w:ascii="Arial" w:hAnsi="Arial" w:cs="Arial"/>
          <w:sz w:val="20"/>
          <w:szCs w:val="20"/>
        </w:rPr>
        <w:instrText xml:space="preserve"> REF _Ref492999729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 xml:space="preserve">Table </w:t>
      </w:r>
      <w:r w:rsidRPr="00F31AD5">
        <w:rPr>
          <w:rFonts w:ascii="Arial" w:hAnsi="Arial" w:cs="Arial"/>
          <w:noProof/>
          <w:sz w:val="20"/>
          <w:szCs w:val="20"/>
        </w:rPr>
        <w:t>2</w:t>
      </w:r>
      <w:r w:rsidRPr="00F31AD5">
        <w:rPr>
          <w:rFonts w:ascii="Arial" w:hAnsi="Arial" w:cs="Arial"/>
          <w:sz w:val="20"/>
          <w:szCs w:val="20"/>
        </w:rPr>
        <w:fldChar w:fldCharType="end"/>
      </w:r>
      <w:r w:rsidRPr="00F31AD5">
        <w:rPr>
          <w:rFonts w:ascii="Arial" w:hAnsi="Arial" w:cs="Arial"/>
          <w:sz w:val="20"/>
          <w:szCs w:val="20"/>
        </w:rPr>
        <w:t>. As can be seen the total latency can reach 18.5ms which would fulfil the ITU target.</w:t>
      </w:r>
    </w:p>
    <w:p w14:paraId="7F96B050" w14:textId="77777777" w:rsidR="007A0F64" w:rsidRPr="00F31AD5" w:rsidRDefault="007A0F64" w:rsidP="007A0F64">
      <w:pPr>
        <w:pStyle w:val="Caption"/>
        <w:keepNext/>
        <w:rPr>
          <w:rFonts w:ascii="Arial" w:hAnsi="Arial" w:cs="Arial"/>
          <w:sz w:val="20"/>
          <w:szCs w:val="20"/>
        </w:rPr>
      </w:pPr>
      <w:bookmarkStart w:id="5" w:name="_Ref492999729"/>
      <w:r w:rsidRPr="00F31AD5">
        <w:rPr>
          <w:rFonts w:ascii="Arial" w:hAnsi="Arial" w:cs="Arial"/>
          <w:sz w:val="20"/>
          <w:szCs w:val="20"/>
        </w:rPr>
        <w:t xml:space="preserve">Table </w:t>
      </w:r>
      <w:r w:rsidRPr="00F31AD5">
        <w:rPr>
          <w:rFonts w:ascii="Arial" w:hAnsi="Arial" w:cs="Arial"/>
          <w:sz w:val="20"/>
          <w:szCs w:val="20"/>
        </w:rPr>
        <w:fldChar w:fldCharType="begin"/>
      </w:r>
      <w:r w:rsidRPr="00F31AD5">
        <w:rPr>
          <w:rFonts w:ascii="Arial" w:hAnsi="Arial" w:cs="Arial"/>
          <w:sz w:val="20"/>
          <w:szCs w:val="20"/>
        </w:rPr>
        <w:instrText xml:space="preserve"> SEQ Table \* ARABIC </w:instrText>
      </w:r>
      <w:r w:rsidRPr="00F31AD5">
        <w:rPr>
          <w:rFonts w:ascii="Arial" w:hAnsi="Arial" w:cs="Arial"/>
          <w:sz w:val="20"/>
          <w:szCs w:val="20"/>
        </w:rPr>
        <w:fldChar w:fldCharType="separate"/>
      </w:r>
      <w:r w:rsidRPr="00F31AD5">
        <w:rPr>
          <w:rFonts w:ascii="Arial" w:hAnsi="Arial" w:cs="Arial"/>
          <w:noProof/>
          <w:sz w:val="20"/>
          <w:szCs w:val="20"/>
        </w:rPr>
        <w:t>2</w:t>
      </w:r>
      <w:r w:rsidRPr="00F31AD5">
        <w:rPr>
          <w:rFonts w:ascii="Arial" w:hAnsi="Arial" w:cs="Arial"/>
          <w:sz w:val="20"/>
          <w:szCs w:val="20"/>
        </w:rPr>
        <w:fldChar w:fldCharType="end"/>
      </w:r>
      <w:bookmarkEnd w:id="5"/>
      <w:r w:rsidRPr="00F31AD5">
        <w:rPr>
          <w:rFonts w:ascii="Arial" w:hAnsi="Arial" w:cs="Arial"/>
          <w:sz w:val="20"/>
          <w:szCs w:val="20"/>
        </w:rPr>
        <w:t>. CP latency with proposed modifications in Rel-15.</w:t>
      </w:r>
    </w:p>
    <w:tbl>
      <w:tblPr>
        <w:tblW w:w="7840" w:type="dxa"/>
        <w:jc w:val="center"/>
        <w:tblCellMar>
          <w:left w:w="0" w:type="dxa"/>
          <w:right w:w="0" w:type="dxa"/>
        </w:tblCellMar>
        <w:tblLook w:val="0600" w:firstRow="0" w:lastRow="0" w:firstColumn="0" w:lastColumn="0" w:noHBand="1" w:noVBand="1"/>
      </w:tblPr>
      <w:tblGrid>
        <w:gridCol w:w="1263"/>
        <w:gridCol w:w="5557"/>
        <w:gridCol w:w="1020"/>
      </w:tblGrid>
      <w:tr w:rsidR="007A0F64" w:rsidRPr="00F31AD5" w14:paraId="40DC0D63" w14:textId="77777777" w:rsidTr="00D34866">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52F6F70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76ECAA3"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060B0E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Latency</w:t>
            </w:r>
          </w:p>
          <w:p w14:paraId="3870222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[ms]</w:t>
            </w:r>
          </w:p>
        </w:tc>
      </w:tr>
      <w:tr w:rsidR="007A0F64" w:rsidRPr="00F31AD5" w14:paraId="5667BAD4"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4FA5E2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3FB4AE0"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Average delay due to RACH scheduling period (1TTI)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743023"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0.5</w:t>
            </w:r>
          </w:p>
        </w:tc>
      </w:tr>
      <w:tr w:rsidR="007A0F64" w:rsidRPr="00F31AD5" w14:paraId="61B90DA1"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774AA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F76E6BE"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F7EE23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3D5B21EB"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34CB56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0D8EB92"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Preamble detection and processing in eNB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D1F2C5"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2</w:t>
            </w:r>
          </w:p>
        </w:tc>
      </w:tr>
      <w:tr w:rsidR="007A0F64" w:rsidRPr="00F31AD5" w14:paraId="5FB3C4F4"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C311C1B" w14:textId="77777777" w:rsidR="007A0F64" w:rsidRPr="00F31AD5" w:rsidRDefault="007A0F64" w:rsidP="00D34866">
            <w:pPr>
              <w:spacing w:after="0"/>
              <w:jc w:val="center"/>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33103756" w14:textId="77777777" w:rsidR="007A0F64" w:rsidRPr="00F31AD5" w:rsidRDefault="007A0F64" w:rsidP="00D34866">
            <w:pPr>
              <w:spacing w:after="0"/>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1027BE14" w14:textId="77777777" w:rsidR="007A0F64" w:rsidRPr="00F31AD5" w:rsidRDefault="007A0F64" w:rsidP="00D34866">
            <w:pPr>
              <w:spacing w:after="0"/>
              <w:jc w:val="center"/>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1</w:t>
            </w:r>
          </w:p>
        </w:tc>
      </w:tr>
      <w:tr w:rsidR="007A0F64" w:rsidRPr="00F31AD5" w14:paraId="108BB50A" w14:textId="77777777" w:rsidTr="00D34866">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E97AD9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BEC4C3B"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UE Processing Delay (decoding of scheduling grant, timing alignment and C-RNTI assignment + L1 encoding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335585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FF0000"/>
                <w:kern w:val="24"/>
                <w:sz w:val="18"/>
                <w:szCs w:val="18"/>
                <w:lang w:eastAsia="sv-SE"/>
              </w:rPr>
              <w:t>3</w:t>
            </w:r>
          </w:p>
        </w:tc>
      </w:tr>
      <w:tr w:rsidR="007A0F64" w:rsidRPr="00F31AD5" w14:paraId="07C76C56"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AACFE86"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9AD35DE"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F861A9"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74F7BC03"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93CDD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94CD6EC"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Processing delay in eNB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3DDF474"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FF0000"/>
                <w:kern w:val="24"/>
                <w:sz w:val="18"/>
                <w:szCs w:val="18"/>
                <w:lang w:eastAsia="sv-SE"/>
              </w:rPr>
              <w:t>3</w:t>
            </w:r>
          </w:p>
        </w:tc>
      </w:tr>
      <w:tr w:rsidR="007A0F64" w:rsidRPr="00F31AD5" w14:paraId="4DA92A6E"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F4AFE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0E2C94"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RRC Connection Resume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6D111E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3EBBC951"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DCD918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253F003"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Processing delay in the UE (L2 and RRC; including UL grant reception)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2B572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FF0000"/>
                <w:kern w:val="24"/>
                <w:sz w:val="18"/>
                <w:szCs w:val="18"/>
                <w:lang w:eastAsia="sv-SE"/>
              </w:rPr>
              <w:t>5</w:t>
            </w:r>
          </w:p>
        </w:tc>
      </w:tr>
      <w:tr w:rsidR="007A0F64" w:rsidRPr="00F31AD5" w14:paraId="6D51DABE"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526F7D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2FF2E5B"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 xml:space="preserve">RRC Connection Resume Complete and UP data </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2A2097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3720ECAF"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41AAE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A472257" w14:textId="77777777" w:rsidR="007A0F64" w:rsidRPr="00F31AD5" w:rsidRDefault="007A0F64" w:rsidP="00D34866">
            <w:pPr>
              <w:spacing w:after="0"/>
              <w:rPr>
                <w:rFonts w:ascii="Arial" w:hAnsi="Arial" w:cs="Arial"/>
                <w:sz w:val="36"/>
                <w:szCs w:val="36"/>
                <w:lang w:eastAsia="sv-SE"/>
              </w:rPr>
            </w:pPr>
            <w:r w:rsidRPr="00F31AD5">
              <w:rPr>
                <w:rFonts w:ascii="Arial" w:hAnsi="Arial" w:cs="Arial"/>
                <w:b/>
                <w:bCs/>
                <w:color w:val="000000" w:themeColor="dark1"/>
                <w:kern w:val="24"/>
                <w:sz w:val="18"/>
                <w:szCs w:val="18"/>
                <w:lang w:eastAsia="sv-SE"/>
              </w:rPr>
              <w:t>Total delay [ms]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5FD07CB"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18.5</w:t>
            </w:r>
          </w:p>
        </w:tc>
      </w:tr>
    </w:tbl>
    <w:p w14:paraId="0524CBAC" w14:textId="77777777" w:rsidR="007A0F64" w:rsidRPr="00F31AD5" w:rsidRDefault="007A0F64" w:rsidP="007A0F64">
      <w:pPr>
        <w:rPr>
          <w:rFonts w:ascii="Arial" w:hAnsi="Arial" w:cs="Arial"/>
        </w:rPr>
      </w:pPr>
    </w:p>
    <w:p w14:paraId="6FA62DA5" w14:textId="77777777" w:rsidR="007A0F64" w:rsidRPr="00F31AD5" w:rsidRDefault="007A0F64" w:rsidP="007A0F64">
      <w:pPr>
        <w:rPr>
          <w:rFonts w:ascii="Arial" w:hAnsi="Arial" w:cs="Arial"/>
        </w:rPr>
      </w:pPr>
    </w:p>
    <w:p w14:paraId="5531FA91" w14:textId="7758E1B9" w:rsidR="007A0F64" w:rsidRPr="00F31AD5" w:rsidRDefault="007A0F64" w:rsidP="007A0F64">
      <w:pPr>
        <w:pStyle w:val="Observation"/>
        <w:rPr>
          <w:rFonts w:ascii="Arial" w:hAnsi="Arial" w:cs="Arial"/>
          <w:sz w:val="20"/>
          <w:szCs w:val="20"/>
        </w:rPr>
      </w:pPr>
      <w:r w:rsidRPr="00F31AD5">
        <w:rPr>
          <w:rFonts w:ascii="Arial" w:hAnsi="Arial" w:cs="Arial"/>
          <w:sz w:val="20"/>
          <w:szCs w:val="20"/>
        </w:rPr>
        <w:lastRenderedPageBreak/>
        <w:t>With the proposed modifications</w:t>
      </w:r>
      <w:r w:rsidR="00E61364" w:rsidRPr="00F31AD5">
        <w:rPr>
          <w:rFonts w:ascii="Arial" w:hAnsi="Arial" w:cs="Arial"/>
          <w:sz w:val="20"/>
          <w:szCs w:val="20"/>
        </w:rPr>
        <w:t>,</w:t>
      </w:r>
      <w:r w:rsidRPr="00F31AD5">
        <w:rPr>
          <w:rFonts w:ascii="Arial" w:hAnsi="Arial" w:cs="Arial"/>
          <w:sz w:val="20"/>
          <w:szCs w:val="20"/>
        </w:rPr>
        <w:t xml:space="preserve"> LTE Rel-15 can reach the IMT 2020 target for CP latency.</w:t>
      </w:r>
    </w:p>
    <w:p w14:paraId="22D41687" w14:textId="77777777" w:rsidR="00271F02" w:rsidRPr="00F31AD5" w:rsidRDefault="00271F02" w:rsidP="00877E76">
      <w:pPr>
        <w:pStyle w:val="Heading2"/>
      </w:pPr>
      <w:r w:rsidRPr="00F31AD5">
        <w:t>When does this feature apply?</w:t>
      </w:r>
    </w:p>
    <w:p w14:paraId="6254F6A1" w14:textId="395424DF" w:rsidR="007A0F64" w:rsidRPr="00F31AD5" w:rsidRDefault="007A0F64" w:rsidP="008A3F09">
      <w:pPr>
        <w:rPr>
          <w:rFonts w:ascii="Arial" w:hAnsi="Arial" w:cs="Arial"/>
          <w:sz w:val="20"/>
          <w:szCs w:val="20"/>
        </w:rPr>
      </w:pPr>
      <w:r w:rsidRPr="00F31AD5">
        <w:rPr>
          <w:rFonts w:ascii="Arial" w:hAnsi="Arial" w:cs="Arial"/>
          <w:sz w:val="20"/>
          <w:szCs w:val="20"/>
        </w:rPr>
        <w:t xml:space="preserve">EPS supports a very wide range of services and applications and has many use cases. Latency requirements vary with use case and, therefore, the CP latency reduction feature is proposed </w:t>
      </w:r>
      <w:r w:rsidR="00E61364" w:rsidRPr="00F31AD5">
        <w:rPr>
          <w:rFonts w:ascii="Arial" w:hAnsi="Arial" w:cs="Arial"/>
          <w:sz w:val="20"/>
          <w:szCs w:val="20"/>
        </w:rPr>
        <w:t xml:space="preserve">in </w:t>
      </w:r>
      <w:r w:rsidR="00E61364" w:rsidRPr="00F31AD5">
        <w:rPr>
          <w:rFonts w:ascii="Arial" w:hAnsi="Arial" w:cs="Arial"/>
          <w:sz w:val="20"/>
          <w:szCs w:val="20"/>
        </w:rPr>
        <w:fldChar w:fldCharType="begin"/>
      </w:r>
      <w:r w:rsidR="00E61364" w:rsidRPr="00F31AD5">
        <w:rPr>
          <w:rFonts w:ascii="Arial" w:hAnsi="Arial" w:cs="Arial"/>
          <w:sz w:val="20"/>
          <w:szCs w:val="20"/>
        </w:rPr>
        <w:instrText xml:space="preserve"> REF _Ref494448589 \r \h </w:instrText>
      </w:r>
      <w:r w:rsidR="00F31AD5" w:rsidRPr="00F31AD5">
        <w:rPr>
          <w:rFonts w:ascii="Arial" w:hAnsi="Arial" w:cs="Arial"/>
          <w:sz w:val="20"/>
          <w:szCs w:val="20"/>
        </w:rPr>
        <w:instrText xml:space="preserve"> \* MERGEFORMAT </w:instrText>
      </w:r>
      <w:r w:rsidR="00E61364" w:rsidRPr="00F31AD5">
        <w:rPr>
          <w:rFonts w:ascii="Arial" w:hAnsi="Arial" w:cs="Arial"/>
          <w:sz w:val="20"/>
          <w:szCs w:val="20"/>
        </w:rPr>
      </w:r>
      <w:r w:rsidR="00E61364" w:rsidRPr="00F31AD5">
        <w:rPr>
          <w:rFonts w:ascii="Arial" w:hAnsi="Arial" w:cs="Arial"/>
          <w:sz w:val="20"/>
          <w:szCs w:val="20"/>
        </w:rPr>
        <w:fldChar w:fldCharType="separate"/>
      </w:r>
      <w:r w:rsidR="00E61364" w:rsidRPr="00F31AD5">
        <w:rPr>
          <w:rFonts w:ascii="Arial" w:hAnsi="Arial" w:cs="Arial"/>
          <w:sz w:val="20"/>
          <w:szCs w:val="20"/>
        </w:rPr>
        <w:t>[5]</w:t>
      </w:r>
      <w:r w:rsidR="00E61364" w:rsidRPr="00F31AD5">
        <w:rPr>
          <w:rFonts w:ascii="Arial" w:hAnsi="Arial" w:cs="Arial"/>
          <w:sz w:val="20"/>
          <w:szCs w:val="20"/>
        </w:rPr>
        <w:fldChar w:fldCharType="end"/>
      </w:r>
      <w:r w:rsidR="00861A3E" w:rsidRPr="00F31AD5">
        <w:rPr>
          <w:rFonts w:ascii="Arial" w:hAnsi="Arial" w:cs="Arial"/>
          <w:sz w:val="20"/>
          <w:szCs w:val="20"/>
        </w:rPr>
        <w:t xml:space="preserve"> </w:t>
      </w:r>
      <w:r w:rsidRPr="00F31AD5">
        <w:rPr>
          <w:rFonts w:ascii="Arial" w:hAnsi="Arial" w:cs="Arial"/>
          <w:sz w:val="20"/>
          <w:szCs w:val="20"/>
        </w:rPr>
        <w:t>to be optional.</w:t>
      </w:r>
      <w:r w:rsidR="00E61364" w:rsidRPr="00F31AD5">
        <w:rPr>
          <w:rFonts w:ascii="Arial" w:hAnsi="Arial" w:cs="Arial"/>
          <w:sz w:val="20"/>
          <w:szCs w:val="20"/>
        </w:rPr>
        <w:t xml:space="preserve"> </w:t>
      </w:r>
      <w:r w:rsidRPr="00F31AD5">
        <w:rPr>
          <w:rFonts w:ascii="Arial" w:hAnsi="Arial" w:cs="Arial"/>
          <w:sz w:val="20"/>
          <w:szCs w:val="20"/>
        </w:rPr>
        <w:t>The eNB will know based on the timing of msg3 whether the UE supports this feature. Thus</w:t>
      </w:r>
      <w:r w:rsidR="00F31AD5">
        <w:rPr>
          <w:rFonts w:ascii="Arial" w:hAnsi="Arial" w:cs="Arial"/>
          <w:sz w:val="20"/>
          <w:szCs w:val="20"/>
        </w:rPr>
        <w:t>,</w:t>
      </w:r>
      <w:r w:rsidRPr="00F31AD5">
        <w:rPr>
          <w:rFonts w:ascii="Arial" w:hAnsi="Arial" w:cs="Arial"/>
          <w:sz w:val="20"/>
          <w:szCs w:val="20"/>
        </w:rPr>
        <w:t xml:space="preserve"> this UE capability does not require separate capability </w:t>
      </w:r>
      <w:r w:rsidR="00E61364" w:rsidRPr="00F31AD5">
        <w:rPr>
          <w:rFonts w:ascii="Arial" w:hAnsi="Arial" w:cs="Arial"/>
          <w:sz w:val="20"/>
          <w:szCs w:val="20"/>
        </w:rPr>
        <w:t xml:space="preserve">signaling, but the </w:t>
      </w:r>
      <w:r w:rsidRPr="00F31AD5">
        <w:rPr>
          <w:rFonts w:ascii="Arial" w:hAnsi="Arial" w:cs="Arial"/>
          <w:sz w:val="20"/>
          <w:szCs w:val="20"/>
        </w:rPr>
        <w:t>UE needs to know whether the cell is configured with this feature to ensure msg3 is sent with valid timing</w:t>
      </w:r>
      <w:r w:rsidR="008A3F09" w:rsidRPr="00F31AD5">
        <w:rPr>
          <w:rFonts w:ascii="Arial" w:hAnsi="Arial" w:cs="Arial"/>
          <w:sz w:val="20"/>
          <w:szCs w:val="20"/>
        </w:rPr>
        <w:t xml:space="preserve"> which is indication in system information. </w:t>
      </w:r>
    </w:p>
    <w:p w14:paraId="4E7555F1" w14:textId="28118E71" w:rsidR="00861A3E" w:rsidRPr="00F31AD5" w:rsidRDefault="00861A3E" w:rsidP="008A3F09">
      <w:pPr>
        <w:rPr>
          <w:rFonts w:ascii="Arial" w:hAnsi="Arial" w:cs="Arial"/>
          <w:sz w:val="20"/>
          <w:szCs w:val="20"/>
        </w:rPr>
      </w:pPr>
      <w:r w:rsidRPr="00F31AD5">
        <w:rPr>
          <w:rFonts w:ascii="Arial" w:hAnsi="Arial" w:cs="Arial"/>
          <w:sz w:val="20"/>
          <w:szCs w:val="20"/>
        </w:rPr>
        <w:t>The changes to UE capability specification and RRC parameters are in CR</w:t>
      </w:r>
      <w:r w:rsidR="00163328">
        <w:rPr>
          <w:rFonts w:ascii="Arial" w:hAnsi="Arial" w:cs="Arial"/>
          <w:sz w:val="20"/>
          <w:szCs w:val="20"/>
        </w:rPr>
        <w:t>s</w:t>
      </w:r>
      <w:r w:rsidRPr="00F31AD5">
        <w:rPr>
          <w:rFonts w:ascii="Arial" w:hAnsi="Arial" w:cs="Arial"/>
          <w:sz w:val="20"/>
          <w:szCs w:val="20"/>
        </w:rPr>
        <w:t xml:space="preserve"> in </w:t>
      </w:r>
      <w:r w:rsidRPr="00F31AD5">
        <w:rPr>
          <w:rFonts w:ascii="Arial" w:hAnsi="Arial" w:cs="Arial"/>
          <w:sz w:val="20"/>
          <w:szCs w:val="20"/>
        </w:rPr>
        <w:fldChar w:fldCharType="begin"/>
      </w:r>
      <w:r w:rsidRPr="00F31AD5">
        <w:rPr>
          <w:rFonts w:ascii="Arial" w:hAnsi="Arial" w:cs="Arial"/>
          <w:sz w:val="20"/>
          <w:szCs w:val="20"/>
        </w:rPr>
        <w:instrText xml:space="preserve"> REF _Ref494448161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[3]</w:t>
      </w:r>
      <w:r w:rsidRPr="00F31AD5">
        <w:rPr>
          <w:rFonts w:ascii="Arial" w:hAnsi="Arial" w:cs="Arial"/>
          <w:sz w:val="20"/>
          <w:szCs w:val="20"/>
        </w:rPr>
        <w:fldChar w:fldCharType="end"/>
      </w:r>
      <w:r w:rsidRPr="00F31AD5">
        <w:rPr>
          <w:rFonts w:ascii="Arial" w:hAnsi="Arial" w:cs="Arial"/>
          <w:sz w:val="20"/>
          <w:szCs w:val="20"/>
        </w:rPr>
        <w:t xml:space="preserve"> and </w:t>
      </w:r>
      <w:r w:rsidRPr="00F31AD5">
        <w:rPr>
          <w:rFonts w:ascii="Arial" w:hAnsi="Arial" w:cs="Arial"/>
          <w:sz w:val="20"/>
          <w:szCs w:val="20"/>
        </w:rPr>
        <w:fldChar w:fldCharType="begin"/>
      </w:r>
      <w:r w:rsidRPr="00F31AD5">
        <w:rPr>
          <w:rFonts w:ascii="Arial" w:hAnsi="Arial" w:cs="Arial"/>
          <w:sz w:val="20"/>
          <w:szCs w:val="20"/>
        </w:rPr>
        <w:instrText xml:space="preserve"> REF _Ref494448163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[4]</w:t>
      </w:r>
      <w:r w:rsidRPr="00F31AD5">
        <w:rPr>
          <w:rFonts w:ascii="Arial" w:hAnsi="Arial" w:cs="Arial"/>
          <w:sz w:val="20"/>
          <w:szCs w:val="20"/>
        </w:rPr>
        <w:fldChar w:fldCharType="end"/>
      </w:r>
      <w:r w:rsidRPr="00F31AD5">
        <w:rPr>
          <w:rFonts w:ascii="Arial" w:hAnsi="Arial" w:cs="Arial"/>
          <w:sz w:val="20"/>
          <w:szCs w:val="20"/>
        </w:rPr>
        <w:t>, respectively.</w:t>
      </w:r>
    </w:p>
    <w:p w14:paraId="6177C050" w14:textId="77777777" w:rsidR="00271F02" w:rsidRPr="00F31AD5" w:rsidRDefault="00271F02" w:rsidP="00271F02">
      <w:pPr>
        <w:pStyle w:val="Heading1"/>
      </w:pPr>
      <w:r w:rsidRPr="00F31AD5">
        <w:t>Conclusion</w:t>
      </w:r>
    </w:p>
    <w:p w14:paraId="0BC52F4C" w14:textId="77777777" w:rsidR="007A0F64" w:rsidRPr="00F31AD5" w:rsidRDefault="007A0F64" w:rsidP="007A0F64">
      <w:pPr>
        <w:rPr>
          <w:rFonts w:ascii="Arial" w:hAnsi="Arial" w:cs="Arial"/>
          <w:sz w:val="20"/>
          <w:szCs w:val="20"/>
        </w:rPr>
      </w:pPr>
      <w:r w:rsidRPr="00F31AD5">
        <w:rPr>
          <w:rFonts w:ascii="Arial" w:hAnsi="Arial" w:cs="Arial"/>
          <w:sz w:val="20"/>
          <w:szCs w:val="20"/>
        </w:rPr>
        <w:t>This contribution has provided an overview of LTE CP latency in the context of IMT 2020 CP latency requirements. It was observed that LTE Rel-14 CP latency is in the order of 32ms. Furthermore, enhancements were proposed which can bring the CP latency to within the IMT 2020 target of 20ms. In summary, to facilitate meeting IMT 2020 target for CP latency with LTE Rel-15, it is proposed that:</w:t>
      </w:r>
    </w:p>
    <w:p w14:paraId="56A8CACE" w14:textId="576B34B7" w:rsidR="00F31AD5" w:rsidRDefault="00BB0C53">
      <w:pPr>
        <w:pStyle w:val="TOC1"/>
        <w:rPr>
          <w:rFonts w:asciiTheme="minorHAnsi" w:eastAsiaTheme="minorEastAsia" w:hAnsiTheme="minorHAnsi" w:cstheme="minorBidi"/>
          <w:b w:val="0"/>
          <w:sz w:val="22"/>
          <w:lang w:eastAsia="en-US"/>
        </w:rPr>
      </w:pPr>
      <w:r w:rsidRPr="00F31AD5">
        <w:rPr>
          <w:rFonts w:cs="Arial"/>
        </w:rPr>
        <w:fldChar w:fldCharType="begin"/>
      </w:r>
      <w:r w:rsidRPr="00F31AD5">
        <w:rPr>
          <w:rFonts w:cs="Arial"/>
        </w:rPr>
        <w:instrText xml:space="preserve"> TOC \n \h \z \t "Proposal,1" </w:instrText>
      </w:r>
      <w:r w:rsidRPr="00F31AD5">
        <w:rPr>
          <w:rFonts w:cs="Arial"/>
        </w:rPr>
        <w:fldChar w:fldCharType="separate"/>
      </w:r>
      <w:hyperlink w:anchor="_Toc494472226" w:history="1">
        <w:r w:rsidR="00F31AD5" w:rsidRPr="00D207C2">
          <w:rPr>
            <w:rStyle w:val="Hyperlink"/>
            <w:rFonts w:cs="Arial"/>
          </w:rPr>
          <w:t>Proposal 1</w:t>
        </w:r>
        <w:r w:rsidR="00F31AD5">
          <w:rPr>
            <w:rFonts w:asciiTheme="minorHAnsi" w:eastAsiaTheme="minorEastAsia" w:hAnsiTheme="minorHAnsi" w:cstheme="minorBidi"/>
            <w:b w:val="0"/>
            <w:sz w:val="22"/>
            <w:lang w:eastAsia="en-US"/>
          </w:rPr>
          <w:tab/>
        </w:r>
        <w:r w:rsidR="00F31AD5" w:rsidRPr="00D207C2">
          <w:rPr>
            <w:rStyle w:val="Hyperlink"/>
            <w:rFonts w:cs="Arial"/>
          </w:rPr>
          <w:t>If configured, CP latency reduction capable UEs apply n+4 timing for transmission of Msg3 with RRC Connection Resume Request.</w:t>
        </w:r>
      </w:hyperlink>
    </w:p>
    <w:p w14:paraId="6B79BE95" w14:textId="0A6EC5D9" w:rsidR="00BB0C53" w:rsidRPr="00F31AD5" w:rsidRDefault="00BB0C53" w:rsidP="00271F02">
      <w:pPr>
        <w:rPr>
          <w:rFonts w:ascii="Arial" w:hAnsi="Arial" w:cs="Arial"/>
          <w:sz w:val="20"/>
          <w:szCs w:val="20"/>
        </w:rPr>
      </w:pPr>
      <w:r w:rsidRPr="00F31AD5">
        <w:rPr>
          <w:rFonts w:ascii="Arial" w:hAnsi="Arial" w:cs="Arial"/>
        </w:rPr>
        <w:fldChar w:fldCharType="end"/>
      </w:r>
    </w:p>
    <w:p w14:paraId="0F20A526" w14:textId="2D7821BB" w:rsidR="00BB0C53" w:rsidRPr="00F31AD5" w:rsidRDefault="00BB0C53" w:rsidP="00271F02">
      <w:pPr>
        <w:rPr>
          <w:rFonts w:ascii="Arial" w:hAnsi="Arial" w:cs="Arial"/>
          <w:sz w:val="20"/>
          <w:szCs w:val="20"/>
        </w:rPr>
      </w:pPr>
      <w:r w:rsidRPr="00F31AD5">
        <w:rPr>
          <w:rFonts w:ascii="Arial" w:hAnsi="Arial" w:cs="Arial"/>
          <w:sz w:val="20"/>
          <w:szCs w:val="20"/>
        </w:rPr>
        <w:t xml:space="preserve">An accompanying CR to 36.213 is found in </w:t>
      </w:r>
      <w:r w:rsidRPr="00F31AD5">
        <w:rPr>
          <w:rFonts w:ascii="Arial" w:hAnsi="Arial" w:cs="Arial"/>
          <w:sz w:val="20"/>
          <w:szCs w:val="20"/>
        </w:rPr>
        <w:fldChar w:fldCharType="begin"/>
      </w:r>
      <w:r w:rsidRPr="00F31AD5">
        <w:rPr>
          <w:rFonts w:ascii="Arial" w:hAnsi="Arial" w:cs="Arial"/>
          <w:sz w:val="20"/>
          <w:szCs w:val="20"/>
        </w:rPr>
        <w:instrText xml:space="preserve"> REF _Ref494448158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[2]</w:t>
      </w:r>
      <w:r w:rsidRPr="00F31AD5">
        <w:rPr>
          <w:rFonts w:ascii="Arial" w:hAnsi="Arial" w:cs="Arial"/>
          <w:sz w:val="20"/>
          <w:szCs w:val="20"/>
        </w:rPr>
        <w:fldChar w:fldCharType="end"/>
      </w:r>
      <w:r w:rsidRPr="00F31AD5">
        <w:rPr>
          <w:rFonts w:ascii="Arial" w:hAnsi="Arial" w:cs="Arial"/>
          <w:sz w:val="20"/>
          <w:szCs w:val="20"/>
        </w:rPr>
        <w:t>.</w:t>
      </w:r>
    </w:p>
    <w:p w14:paraId="474B231A" w14:textId="77777777" w:rsidR="00271F02" w:rsidRPr="00F31AD5" w:rsidRDefault="00271F02" w:rsidP="00271F02">
      <w:pPr>
        <w:pStyle w:val="Heading1"/>
      </w:pPr>
      <w:bookmarkStart w:id="6" w:name="_In-sequence_SDU_delivery"/>
      <w:bookmarkEnd w:id="6"/>
      <w:r w:rsidRPr="00F31AD5">
        <w:t>References</w:t>
      </w:r>
    </w:p>
    <w:p w14:paraId="77B5DC0E" w14:textId="77777777" w:rsidR="00877E76" w:rsidRPr="00F31AD5" w:rsidRDefault="00877E76" w:rsidP="00877E76">
      <w:pPr>
        <w:pStyle w:val="Reference"/>
        <w:rPr>
          <w:rFonts w:ascii="Arial" w:hAnsi="Arial" w:cs="Arial"/>
          <w:sz w:val="20"/>
          <w:szCs w:val="20"/>
        </w:rPr>
      </w:pPr>
      <w:bookmarkStart w:id="7" w:name="_Ref492995730"/>
      <w:r w:rsidRPr="00F31AD5">
        <w:rPr>
          <w:rFonts w:ascii="Arial" w:hAnsi="Arial" w:cs="Arial"/>
          <w:sz w:val="20"/>
          <w:szCs w:val="20"/>
        </w:rPr>
        <w:t>ITU-R</w:t>
      </w:r>
      <w:bookmarkEnd w:id="7"/>
      <w:r w:rsidRPr="00F31AD5">
        <w:rPr>
          <w:rFonts w:ascii="Arial" w:hAnsi="Arial" w:cs="Arial"/>
          <w:sz w:val="20"/>
          <w:szCs w:val="20"/>
        </w:rPr>
        <w:t xml:space="preserve"> </w:t>
      </w:r>
      <w:proofErr w:type="gramStart"/>
      <w:r w:rsidRPr="00F31AD5">
        <w:rPr>
          <w:rFonts w:ascii="Arial" w:hAnsi="Arial" w:cs="Arial"/>
          <w:sz w:val="20"/>
          <w:szCs w:val="20"/>
        </w:rPr>
        <w:t>M.[</w:t>
      </w:r>
      <w:proofErr w:type="gramEnd"/>
      <w:r w:rsidRPr="00F31AD5">
        <w:rPr>
          <w:rFonts w:ascii="Arial" w:hAnsi="Arial" w:cs="Arial"/>
          <w:sz w:val="20"/>
          <w:szCs w:val="20"/>
        </w:rPr>
        <w:t>IMT-2020-TECH PERF REQ] (WP5D-TD-0300)</w:t>
      </w:r>
    </w:p>
    <w:p w14:paraId="5E611CBE" w14:textId="79441449" w:rsidR="00877E76" w:rsidRPr="00F31AD5" w:rsidRDefault="00877E76" w:rsidP="00877E76">
      <w:pPr>
        <w:pStyle w:val="Reference"/>
        <w:rPr>
          <w:rFonts w:ascii="Arial" w:hAnsi="Arial" w:cs="Arial"/>
          <w:sz w:val="20"/>
          <w:szCs w:val="20"/>
        </w:rPr>
      </w:pPr>
      <w:bookmarkStart w:id="8" w:name="_Ref494448158"/>
      <w:bookmarkStart w:id="9" w:name="_Ref492995954"/>
      <w:r w:rsidRPr="00F31AD5">
        <w:rPr>
          <w:rFonts w:ascii="Arial" w:hAnsi="Arial" w:cs="Arial"/>
          <w:sz w:val="20"/>
          <w:szCs w:val="20"/>
        </w:rPr>
        <w:t>R1-1</w:t>
      </w:r>
      <w:r w:rsidR="00556894">
        <w:rPr>
          <w:rFonts w:ascii="Arial" w:hAnsi="Arial" w:cs="Arial"/>
          <w:sz w:val="20"/>
          <w:szCs w:val="20"/>
        </w:rPr>
        <w:t>802971</w:t>
      </w:r>
      <w:r w:rsidRPr="00F31AD5">
        <w:rPr>
          <w:rFonts w:ascii="Arial" w:hAnsi="Arial" w:cs="Arial"/>
          <w:sz w:val="20"/>
          <w:szCs w:val="20"/>
        </w:rPr>
        <w:t>, “CR 36.213: Introduction of reduced control plane latency”, Ericsson</w:t>
      </w:r>
      <w:bookmarkEnd w:id="8"/>
      <w:r w:rsidRPr="00F31AD5">
        <w:rPr>
          <w:rFonts w:ascii="Arial" w:hAnsi="Arial" w:cs="Arial"/>
          <w:sz w:val="20"/>
          <w:szCs w:val="20"/>
        </w:rPr>
        <w:tab/>
      </w:r>
    </w:p>
    <w:p w14:paraId="16C7F8B4" w14:textId="3C958E99" w:rsidR="00877E76" w:rsidRPr="00F31AD5" w:rsidRDefault="00700CDD" w:rsidP="00700CDD">
      <w:pPr>
        <w:pStyle w:val="Reference"/>
      </w:pPr>
      <w:bookmarkStart w:id="10" w:name="_Ref494448161"/>
      <w:r w:rsidRPr="00700CDD">
        <w:rPr>
          <w:rFonts w:ascii="Arial" w:hAnsi="Arial" w:cs="Arial"/>
          <w:sz w:val="20"/>
          <w:szCs w:val="20"/>
        </w:rPr>
        <w:t>R2-1803513</w:t>
      </w:r>
      <w:proofErr w:type="gramStart"/>
      <w:r w:rsidR="00877E76" w:rsidRPr="00AB172F">
        <w:rPr>
          <w:rFonts w:ascii="Arial" w:hAnsi="Arial" w:cs="Arial"/>
          <w:sz w:val="20"/>
          <w:szCs w:val="20"/>
        </w:rPr>
        <w:t>,</w:t>
      </w:r>
      <w:r w:rsidR="00F4007F" w:rsidRPr="00AB172F">
        <w:rPr>
          <w:rFonts w:ascii="Arial" w:hAnsi="Arial" w:cs="Arial"/>
          <w:sz w:val="20"/>
          <w:szCs w:val="20"/>
        </w:rPr>
        <w:t xml:space="preserve"> </w:t>
      </w:r>
      <w:r w:rsidR="00877E76" w:rsidRPr="00AB172F">
        <w:rPr>
          <w:rFonts w:ascii="Arial" w:hAnsi="Arial" w:cs="Arial"/>
          <w:sz w:val="20"/>
          <w:szCs w:val="20"/>
        </w:rPr>
        <w:t>”</w:t>
      </w:r>
      <w:r w:rsidR="00861A3E" w:rsidRPr="00AB172F">
        <w:rPr>
          <w:rFonts w:ascii="Arial" w:hAnsi="Arial" w:cs="Arial"/>
          <w:sz w:val="20"/>
          <w:szCs w:val="20"/>
        </w:rPr>
        <w:t>Control</w:t>
      </w:r>
      <w:proofErr w:type="gramEnd"/>
      <w:r w:rsidR="00861A3E" w:rsidRPr="00AB172F">
        <w:rPr>
          <w:rFonts w:ascii="Arial" w:hAnsi="Arial" w:cs="Arial"/>
          <w:sz w:val="20"/>
          <w:szCs w:val="20"/>
        </w:rPr>
        <w:t xml:space="preserve"> Plane latency reduction (36.306 CR)</w:t>
      </w:r>
      <w:r w:rsidR="00877E76" w:rsidRPr="00AB172F">
        <w:rPr>
          <w:rFonts w:ascii="Arial" w:hAnsi="Arial" w:cs="Arial"/>
          <w:sz w:val="20"/>
          <w:szCs w:val="20"/>
        </w:rPr>
        <w:t>”, Ericsson</w:t>
      </w:r>
      <w:bookmarkEnd w:id="9"/>
      <w:bookmarkEnd w:id="10"/>
    </w:p>
    <w:p w14:paraId="2C8D6AA1" w14:textId="7EE8E71B" w:rsidR="003A7EF3" w:rsidRPr="00F31AD5" w:rsidRDefault="00E52BD9" w:rsidP="00E52BD9">
      <w:pPr>
        <w:pStyle w:val="Reference"/>
      </w:pPr>
      <w:bookmarkStart w:id="11" w:name="_Ref494448163"/>
      <w:r w:rsidRPr="00E52BD9">
        <w:rPr>
          <w:rFonts w:ascii="Arial" w:hAnsi="Arial" w:cs="Arial"/>
          <w:sz w:val="20"/>
          <w:szCs w:val="20"/>
        </w:rPr>
        <w:t>R2-1803514</w:t>
      </w:r>
      <w:r w:rsidR="00877E76" w:rsidRPr="00E52BD9">
        <w:rPr>
          <w:rFonts w:ascii="Arial" w:hAnsi="Arial" w:cs="Arial"/>
          <w:sz w:val="20"/>
          <w:szCs w:val="20"/>
        </w:rPr>
        <w:t>, “</w:t>
      </w:r>
      <w:r w:rsidR="00861A3E" w:rsidRPr="00E52BD9">
        <w:rPr>
          <w:rFonts w:ascii="Arial" w:hAnsi="Arial" w:cs="Arial"/>
          <w:sz w:val="20"/>
          <w:szCs w:val="20"/>
        </w:rPr>
        <w:t>Control Plane latency reduction (</w:t>
      </w:r>
      <w:r w:rsidRPr="00E52BD9">
        <w:rPr>
          <w:rFonts w:ascii="Arial" w:hAnsi="Arial" w:cs="Arial"/>
          <w:sz w:val="20"/>
          <w:szCs w:val="20"/>
        </w:rPr>
        <w:t>36.331</w:t>
      </w:r>
      <w:r w:rsidR="00861A3E" w:rsidRPr="00E52BD9">
        <w:rPr>
          <w:rFonts w:ascii="Arial" w:hAnsi="Arial" w:cs="Arial"/>
          <w:sz w:val="20"/>
          <w:szCs w:val="20"/>
        </w:rPr>
        <w:t xml:space="preserve"> CR)</w:t>
      </w:r>
      <w:r w:rsidR="00877E76" w:rsidRPr="00E52BD9">
        <w:rPr>
          <w:rFonts w:ascii="Arial" w:hAnsi="Arial" w:cs="Arial"/>
          <w:sz w:val="20"/>
          <w:szCs w:val="20"/>
        </w:rPr>
        <w:t>”, Ericsson</w:t>
      </w:r>
      <w:bookmarkEnd w:id="11"/>
    </w:p>
    <w:p w14:paraId="78CD8026" w14:textId="5D163334" w:rsidR="00EB0016" w:rsidRDefault="0018003E" w:rsidP="0018003E">
      <w:pPr>
        <w:pStyle w:val="Reference"/>
        <w:rPr>
          <w:rFonts w:ascii="Arial" w:hAnsi="Arial" w:cs="Arial"/>
          <w:sz w:val="20"/>
          <w:szCs w:val="20"/>
        </w:rPr>
      </w:pPr>
      <w:bookmarkStart w:id="12" w:name="_Ref494448589"/>
      <w:r w:rsidRPr="0018003E">
        <w:rPr>
          <w:rFonts w:ascii="Arial" w:hAnsi="Arial" w:cs="Arial"/>
          <w:sz w:val="20"/>
          <w:szCs w:val="20"/>
        </w:rPr>
        <w:t>R2-1803515</w:t>
      </w:r>
      <w:r w:rsidR="00EB0016" w:rsidRPr="0018003E">
        <w:rPr>
          <w:rFonts w:ascii="Arial" w:hAnsi="Arial" w:cs="Arial"/>
          <w:sz w:val="20"/>
          <w:szCs w:val="20"/>
        </w:rPr>
        <w:t>, “Control Plane latency reduction”, Ericsson</w:t>
      </w:r>
      <w:bookmarkEnd w:id="12"/>
    </w:p>
    <w:p w14:paraId="37B74C06" w14:textId="38908810" w:rsidR="00556894" w:rsidRPr="00207CBE" w:rsidRDefault="00742543" w:rsidP="00556894">
      <w:pPr>
        <w:pStyle w:val="Reference"/>
        <w:rPr>
          <w:rFonts w:ascii="Arial" w:hAnsi="Arial" w:cs="Arial"/>
        </w:rPr>
      </w:pPr>
      <w:hyperlink r:id="rId10" w:history="1">
        <w:r w:rsidR="00556894">
          <w:rPr>
            <w:rStyle w:val="Hyperlink"/>
            <w:sz w:val="20"/>
            <w:szCs w:val="20"/>
          </w:rPr>
          <w:t>R1-1801313</w:t>
        </w:r>
      </w:hyperlink>
      <w:proofErr w:type="gramStart"/>
      <w:r w:rsidR="00556894">
        <w:t>, ”</w:t>
      </w:r>
      <w:r w:rsidR="00556894" w:rsidRPr="00556894">
        <w:rPr>
          <w:rFonts w:ascii="Arial" w:hAnsi="Arial" w:cs="Arial"/>
          <w:sz w:val="20"/>
          <w:szCs w:val="20"/>
        </w:rPr>
        <w:t>LS</w:t>
      </w:r>
      <w:proofErr w:type="gramEnd"/>
      <w:r w:rsidR="00556894" w:rsidRPr="00556894">
        <w:rPr>
          <w:rFonts w:ascii="Arial" w:hAnsi="Arial" w:cs="Arial"/>
          <w:sz w:val="20"/>
          <w:szCs w:val="20"/>
        </w:rPr>
        <w:t xml:space="preserve"> on CP latency reduction</w:t>
      </w:r>
      <w:r w:rsidR="00556894">
        <w:rPr>
          <w:rFonts w:ascii="Arial" w:hAnsi="Arial" w:cs="Arial"/>
          <w:sz w:val="20"/>
          <w:szCs w:val="20"/>
        </w:rPr>
        <w:t>”, RAN</w:t>
      </w:r>
      <w:r w:rsidR="004F39EA">
        <w:rPr>
          <w:rFonts w:ascii="Arial" w:hAnsi="Arial" w:cs="Arial"/>
          <w:sz w:val="20"/>
          <w:szCs w:val="20"/>
        </w:rPr>
        <w:t xml:space="preserve"> to RAN WG2 and RAN WG1</w:t>
      </w:r>
    </w:p>
    <w:p w14:paraId="1BC0AC99" w14:textId="1F6DB16B" w:rsidR="002C60AB" w:rsidRPr="0018003E" w:rsidRDefault="002C60AB" w:rsidP="002C60AB">
      <w:pPr>
        <w:pStyle w:val="Reference"/>
        <w:rPr>
          <w:rFonts w:ascii="Arial" w:hAnsi="Arial" w:cs="Arial"/>
        </w:rPr>
      </w:pPr>
      <w:r w:rsidRPr="004A712E">
        <w:t>R2-1803985</w:t>
      </w:r>
      <w:proofErr w:type="gramStart"/>
      <w:r>
        <w:t>, ”</w:t>
      </w:r>
      <w:proofErr w:type="gramEnd"/>
      <w:r w:rsidRPr="002C60AB">
        <w:t xml:space="preserve"> LS on CP latency reduction</w:t>
      </w:r>
      <w:r>
        <w:t>”, RAN WG2 to RAN WG1</w:t>
      </w:r>
    </w:p>
    <w:sectPr w:rsidR="002C60AB" w:rsidRPr="0018003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CA7C9" w14:textId="77777777" w:rsidR="004B5F5F" w:rsidRDefault="004B5F5F">
      <w:r>
        <w:separator/>
      </w:r>
    </w:p>
  </w:endnote>
  <w:endnote w:type="continuationSeparator" w:id="0">
    <w:p w14:paraId="03592901" w14:textId="77777777" w:rsidR="004B5F5F" w:rsidRDefault="004B5F5F">
      <w:r>
        <w:continuationSeparator/>
      </w:r>
    </w:p>
  </w:endnote>
  <w:endnote w:type="continuationNotice" w:id="1">
    <w:p w14:paraId="622BD196" w14:textId="77777777" w:rsidR="004B5F5F" w:rsidRDefault="004B5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3354AE78" w:rsidR="00D33BC8" w:rsidRDefault="00D33B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4254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254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641CE" w14:textId="77777777" w:rsidR="004B5F5F" w:rsidRDefault="004B5F5F">
      <w:r>
        <w:separator/>
      </w:r>
    </w:p>
  </w:footnote>
  <w:footnote w:type="continuationSeparator" w:id="0">
    <w:p w14:paraId="3537CA3E" w14:textId="77777777" w:rsidR="004B5F5F" w:rsidRDefault="004B5F5F">
      <w:r>
        <w:continuationSeparator/>
      </w:r>
    </w:p>
  </w:footnote>
  <w:footnote w:type="continuationNotice" w:id="1">
    <w:p w14:paraId="663D3FB2" w14:textId="77777777" w:rsidR="004B5F5F" w:rsidRDefault="004B5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33BC8" w:rsidRDefault="00D33B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88E"/>
    <w:rsid w:val="000006E1"/>
    <w:rsid w:val="00002A37"/>
    <w:rsid w:val="000039F4"/>
    <w:rsid w:val="00006446"/>
    <w:rsid w:val="00006896"/>
    <w:rsid w:val="00007CDC"/>
    <w:rsid w:val="00011B28"/>
    <w:rsid w:val="00011BCD"/>
    <w:rsid w:val="00015D15"/>
    <w:rsid w:val="00023AA2"/>
    <w:rsid w:val="0002564D"/>
    <w:rsid w:val="00025ECA"/>
    <w:rsid w:val="00026235"/>
    <w:rsid w:val="00026388"/>
    <w:rsid w:val="00031F2D"/>
    <w:rsid w:val="000325B8"/>
    <w:rsid w:val="00034C15"/>
    <w:rsid w:val="00036BA1"/>
    <w:rsid w:val="00037046"/>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FB0"/>
    <w:rsid w:val="000F06D6"/>
    <w:rsid w:val="000F0EB1"/>
    <w:rsid w:val="000F1106"/>
    <w:rsid w:val="000F3BE9"/>
    <w:rsid w:val="000F3F6C"/>
    <w:rsid w:val="000F6DF3"/>
    <w:rsid w:val="001005FF"/>
    <w:rsid w:val="001042D3"/>
    <w:rsid w:val="001062FB"/>
    <w:rsid w:val="001063E6"/>
    <w:rsid w:val="00110CE2"/>
    <w:rsid w:val="00113CF4"/>
    <w:rsid w:val="001153EA"/>
    <w:rsid w:val="00115643"/>
    <w:rsid w:val="00116765"/>
    <w:rsid w:val="001219F5"/>
    <w:rsid w:val="00121A20"/>
    <w:rsid w:val="0012377F"/>
    <w:rsid w:val="0012388B"/>
    <w:rsid w:val="00124314"/>
    <w:rsid w:val="00126B4A"/>
    <w:rsid w:val="00132FD0"/>
    <w:rsid w:val="001344C0"/>
    <w:rsid w:val="001346FA"/>
    <w:rsid w:val="00135252"/>
    <w:rsid w:val="00137AB5"/>
    <w:rsid w:val="00137F0B"/>
    <w:rsid w:val="00151E23"/>
    <w:rsid w:val="001526E0"/>
    <w:rsid w:val="001551B5"/>
    <w:rsid w:val="00163328"/>
    <w:rsid w:val="001659C1"/>
    <w:rsid w:val="00173A8E"/>
    <w:rsid w:val="00177795"/>
    <w:rsid w:val="0018003E"/>
    <w:rsid w:val="00180941"/>
    <w:rsid w:val="0018143F"/>
    <w:rsid w:val="00190AC1"/>
    <w:rsid w:val="0019341A"/>
    <w:rsid w:val="00197DF9"/>
    <w:rsid w:val="001A1987"/>
    <w:rsid w:val="001A2564"/>
    <w:rsid w:val="001A6173"/>
    <w:rsid w:val="001A6CBA"/>
    <w:rsid w:val="001B0D97"/>
    <w:rsid w:val="001B5A5D"/>
    <w:rsid w:val="001C1CE5"/>
    <w:rsid w:val="001C3D2A"/>
    <w:rsid w:val="001D461C"/>
    <w:rsid w:val="001D51BA"/>
    <w:rsid w:val="001D6342"/>
    <w:rsid w:val="001D6D53"/>
    <w:rsid w:val="001E3EA3"/>
    <w:rsid w:val="001E58E2"/>
    <w:rsid w:val="001E7AED"/>
    <w:rsid w:val="001F3916"/>
    <w:rsid w:val="001F54C5"/>
    <w:rsid w:val="001F662C"/>
    <w:rsid w:val="001F7074"/>
    <w:rsid w:val="00200490"/>
    <w:rsid w:val="00201F3A"/>
    <w:rsid w:val="00203F96"/>
    <w:rsid w:val="002069B2"/>
    <w:rsid w:val="00207CBE"/>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280A"/>
    <w:rsid w:val="002865E8"/>
    <w:rsid w:val="00286ACD"/>
    <w:rsid w:val="00287838"/>
    <w:rsid w:val="002907B5"/>
    <w:rsid w:val="002926D6"/>
    <w:rsid w:val="00292EB7"/>
    <w:rsid w:val="00296227"/>
    <w:rsid w:val="00296F44"/>
    <w:rsid w:val="002970BE"/>
    <w:rsid w:val="0029777D"/>
    <w:rsid w:val="002A055E"/>
    <w:rsid w:val="002A1D4E"/>
    <w:rsid w:val="002A2869"/>
    <w:rsid w:val="002A735E"/>
    <w:rsid w:val="002B24D6"/>
    <w:rsid w:val="002B64E4"/>
    <w:rsid w:val="002C41E6"/>
    <w:rsid w:val="002C60AB"/>
    <w:rsid w:val="002D071A"/>
    <w:rsid w:val="002D2262"/>
    <w:rsid w:val="002D34B2"/>
    <w:rsid w:val="002D7637"/>
    <w:rsid w:val="002E17F2"/>
    <w:rsid w:val="002E7CAE"/>
    <w:rsid w:val="002F2771"/>
    <w:rsid w:val="002F37A9"/>
    <w:rsid w:val="00301CE6"/>
    <w:rsid w:val="0030256B"/>
    <w:rsid w:val="00304A72"/>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9CC"/>
    <w:rsid w:val="00346DB5"/>
    <w:rsid w:val="003477B1"/>
    <w:rsid w:val="0035491B"/>
    <w:rsid w:val="00357380"/>
    <w:rsid w:val="003602D9"/>
    <w:rsid w:val="003604CE"/>
    <w:rsid w:val="00370E47"/>
    <w:rsid w:val="003742AC"/>
    <w:rsid w:val="00377CE1"/>
    <w:rsid w:val="00385BF0"/>
    <w:rsid w:val="00392E71"/>
    <w:rsid w:val="003939FF"/>
    <w:rsid w:val="003A2223"/>
    <w:rsid w:val="003A2A0F"/>
    <w:rsid w:val="003A34F1"/>
    <w:rsid w:val="003A45A1"/>
    <w:rsid w:val="003A5572"/>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1DF4"/>
    <w:rsid w:val="003E55E4"/>
    <w:rsid w:val="003E74E3"/>
    <w:rsid w:val="003F05C7"/>
    <w:rsid w:val="003F2CD4"/>
    <w:rsid w:val="003F6BBE"/>
    <w:rsid w:val="004000E8"/>
    <w:rsid w:val="00402E2B"/>
    <w:rsid w:val="0040512B"/>
    <w:rsid w:val="00405CA5"/>
    <w:rsid w:val="00406D4A"/>
    <w:rsid w:val="00407CD3"/>
    <w:rsid w:val="00410134"/>
    <w:rsid w:val="00410B72"/>
    <w:rsid w:val="00410F18"/>
    <w:rsid w:val="0041263E"/>
    <w:rsid w:val="00413AAC"/>
    <w:rsid w:val="00414BB2"/>
    <w:rsid w:val="00417009"/>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1C6D"/>
    <w:rsid w:val="004B5F5F"/>
    <w:rsid w:val="004B7C0C"/>
    <w:rsid w:val="004C2DB9"/>
    <w:rsid w:val="004C3898"/>
    <w:rsid w:val="004D36B1"/>
    <w:rsid w:val="004D5806"/>
    <w:rsid w:val="004D7EBD"/>
    <w:rsid w:val="004E2680"/>
    <w:rsid w:val="004E28F9"/>
    <w:rsid w:val="004E462E"/>
    <w:rsid w:val="004E56DC"/>
    <w:rsid w:val="004E76F4"/>
    <w:rsid w:val="004F0B4E"/>
    <w:rsid w:val="004F0B6C"/>
    <w:rsid w:val="004F2078"/>
    <w:rsid w:val="004F39EA"/>
    <w:rsid w:val="004F4DA3"/>
    <w:rsid w:val="00504890"/>
    <w:rsid w:val="00506557"/>
    <w:rsid w:val="0050677A"/>
    <w:rsid w:val="005108D8"/>
    <w:rsid w:val="005116F9"/>
    <w:rsid w:val="005153A7"/>
    <w:rsid w:val="0051650C"/>
    <w:rsid w:val="005219CF"/>
    <w:rsid w:val="00534B59"/>
    <w:rsid w:val="00536759"/>
    <w:rsid w:val="00537C62"/>
    <w:rsid w:val="00546970"/>
    <w:rsid w:val="00554E19"/>
    <w:rsid w:val="00556894"/>
    <w:rsid w:val="0056121F"/>
    <w:rsid w:val="00567BB1"/>
    <w:rsid w:val="00572505"/>
    <w:rsid w:val="00582809"/>
    <w:rsid w:val="00583762"/>
    <w:rsid w:val="00585D04"/>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0F35"/>
    <w:rsid w:val="005D1602"/>
    <w:rsid w:val="005D2C14"/>
    <w:rsid w:val="005E385F"/>
    <w:rsid w:val="005E5B81"/>
    <w:rsid w:val="005F2CB1"/>
    <w:rsid w:val="005F3025"/>
    <w:rsid w:val="005F618C"/>
    <w:rsid w:val="005F70BD"/>
    <w:rsid w:val="00602792"/>
    <w:rsid w:val="0060283C"/>
    <w:rsid w:val="006030AB"/>
    <w:rsid w:val="00604F14"/>
    <w:rsid w:val="00611B83"/>
    <w:rsid w:val="00613257"/>
    <w:rsid w:val="00620A71"/>
    <w:rsid w:val="00620D80"/>
    <w:rsid w:val="006234A6"/>
    <w:rsid w:val="0062528C"/>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0D9B"/>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5D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CDD"/>
    <w:rsid w:val="00700EF5"/>
    <w:rsid w:val="0070346E"/>
    <w:rsid w:val="00703FB4"/>
    <w:rsid w:val="00704EDB"/>
    <w:rsid w:val="00706101"/>
    <w:rsid w:val="00707072"/>
    <w:rsid w:val="00707D61"/>
    <w:rsid w:val="00712287"/>
    <w:rsid w:val="00712772"/>
    <w:rsid w:val="007148D3"/>
    <w:rsid w:val="00715B9A"/>
    <w:rsid w:val="007213B4"/>
    <w:rsid w:val="00726EA6"/>
    <w:rsid w:val="00727208"/>
    <w:rsid w:val="00727680"/>
    <w:rsid w:val="007348B1"/>
    <w:rsid w:val="007362A6"/>
    <w:rsid w:val="00736D7D"/>
    <w:rsid w:val="00740E58"/>
    <w:rsid w:val="00742543"/>
    <w:rsid w:val="007445A0"/>
    <w:rsid w:val="0074524B"/>
    <w:rsid w:val="00747D8B"/>
    <w:rsid w:val="00751228"/>
    <w:rsid w:val="007571E1"/>
    <w:rsid w:val="007604B2"/>
    <w:rsid w:val="007615DF"/>
    <w:rsid w:val="00765281"/>
    <w:rsid w:val="00766BAD"/>
    <w:rsid w:val="007730BD"/>
    <w:rsid w:val="007755F2"/>
    <w:rsid w:val="00776971"/>
    <w:rsid w:val="0078177E"/>
    <w:rsid w:val="0078304C"/>
    <w:rsid w:val="00783673"/>
    <w:rsid w:val="00785490"/>
    <w:rsid w:val="007925EA"/>
    <w:rsid w:val="00793CD8"/>
    <w:rsid w:val="00795C92"/>
    <w:rsid w:val="00796231"/>
    <w:rsid w:val="007A0F6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E6A"/>
    <w:rsid w:val="007E2A27"/>
    <w:rsid w:val="007E4610"/>
    <w:rsid w:val="007E4715"/>
    <w:rsid w:val="007E505B"/>
    <w:rsid w:val="007E7091"/>
    <w:rsid w:val="00803FAE"/>
    <w:rsid w:val="00805BED"/>
    <w:rsid w:val="0080605F"/>
    <w:rsid w:val="00807786"/>
    <w:rsid w:val="00811FCB"/>
    <w:rsid w:val="008158D6"/>
    <w:rsid w:val="00817196"/>
    <w:rsid w:val="008235DB"/>
    <w:rsid w:val="00824AB4"/>
    <w:rsid w:val="00825C42"/>
    <w:rsid w:val="00825D25"/>
    <w:rsid w:val="00827D6F"/>
    <w:rsid w:val="008376AC"/>
    <w:rsid w:val="008444E8"/>
    <w:rsid w:val="00844E80"/>
    <w:rsid w:val="00845803"/>
    <w:rsid w:val="00846FE7"/>
    <w:rsid w:val="00854F97"/>
    <w:rsid w:val="00856911"/>
    <w:rsid w:val="00861A3E"/>
    <w:rsid w:val="008677FD"/>
    <w:rsid w:val="008706D4"/>
    <w:rsid w:val="00870F8A"/>
    <w:rsid w:val="008719A4"/>
    <w:rsid w:val="00871D23"/>
    <w:rsid w:val="00872920"/>
    <w:rsid w:val="00874312"/>
    <w:rsid w:val="0087437C"/>
    <w:rsid w:val="00875CD7"/>
    <w:rsid w:val="00876B4D"/>
    <w:rsid w:val="00877E76"/>
    <w:rsid w:val="00877F18"/>
    <w:rsid w:val="00894A88"/>
    <w:rsid w:val="00895386"/>
    <w:rsid w:val="00896655"/>
    <w:rsid w:val="008A21FF"/>
    <w:rsid w:val="008A29A3"/>
    <w:rsid w:val="008A2CE2"/>
    <w:rsid w:val="008A30AC"/>
    <w:rsid w:val="008A3F09"/>
    <w:rsid w:val="008A44B8"/>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927"/>
    <w:rsid w:val="008E1909"/>
    <w:rsid w:val="008F1EAB"/>
    <w:rsid w:val="008F33DC"/>
    <w:rsid w:val="008F477F"/>
    <w:rsid w:val="008F6DF4"/>
    <w:rsid w:val="00902350"/>
    <w:rsid w:val="0090336B"/>
    <w:rsid w:val="009053AA"/>
    <w:rsid w:val="00906939"/>
    <w:rsid w:val="00910B7D"/>
    <w:rsid w:val="00911DFB"/>
    <w:rsid w:val="009139D9"/>
    <w:rsid w:val="00914AD8"/>
    <w:rsid w:val="00914D27"/>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971"/>
    <w:rsid w:val="0097603D"/>
    <w:rsid w:val="00976949"/>
    <w:rsid w:val="00980477"/>
    <w:rsid w:val="00985253"/>
    <w:rsid w:val="009853B3"/>
    <w:rsid w:val="0099038E"/>
    <w:rsid w:val="00990630"/>
    <w:rsid w:val="00991761"/>
    <w:rsid w:val="00994DCA"/>
    <w:rsid w:val="009960EC"/>
    <w:rsid w:val="009970DD"/>
    <w:rsid w:val="009A0FBA"/>
    <w:rsid w:val="009A1601"/>
    <w:rsid w:val="009A462D"/>
    <w:rsid w:val="009A5CBA"/>
    <w:rsid w:val="009B1F30"/>
    <w:rsid w:val="009B37F1"/>
    <w:rsid w:val="009B3AC2"/>
    <w:rsid w:val="009B4DF4"/>
    <w:rsid w:val="009B564E"/>
    <w:rsid w:val="009B7E87"/>
    <w:rsid w:val="009C403E"/>
    <w:rsid w:val="009D4FF0"/>
    <w:rsid w:val="009D703C"/>
    <w:rsid w:val="009D718F"/>
    <w:rsid w:val="009E068F"/>
    <w:rsid w:val="009E0AAF"/>
    <w:rsid w:val="009E14E0"/>
    <w:rsid w:val="009E35DB"/>
    <w:rsid w:val="009E47A3"/>
    <w:rsid w:val="009F08F3"/>
    <w:rsid w:val="009F153B"/>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172F"/>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588E"/>
    <w:rsid w:val="00B16CF8"/>
    <w:rsid w:val="00B20256"/>
    <w:rsid w:val="00B20D09"/>
    <w:rsid w:val="00B23B0B"/>
    <w:rsid w:val="00B2763F"/>
    <w:rsid w:val="00B27AAC"/>
    <w:rsid w:val="00B30929"/>
    <w:rsid w:val="00B372AA"/>
    <w:rsid w:val="00B40445"/>
    <w:rsid w:val="00B41888"/>
    <w:rsid w:val="00B45A52"/>
    <w:rsid w:val="00B46175"/>
    <w:rsid w:val="00B536D1"/>
    <w:rsid w:val="00B600BB"/>
    <w:rsid w:val="00B6188F"/>
    <w:rsid w:val="00B664C7"/>
    <w:rsid w:val="00B667DA"/>
    <w:rsid w:val="00B739F6"/>
    <w:rsid w:val="00B81A6C"/>
    <w:rsid w:val="00B85DE5"/>
    <w:rsid w:val="00B90F73"/>
    <w:rsid w:val="00B93B59"/>
    <w:rsid w:val="00B9406A"/>
    <w:rsid w:val="00B9605C"/>
    <w:rsid w:val="00BA2280"/>
    <w:rsid w:val="00BA2A08"/>
    <w:rsid w:val="00BA56D2"/>
    <w:rsid w:val="00BA76E0"/>
    <w:rsid w:val="00BB0558"/>
    <w:rsid w:val="00BB0C53"/>
    <w:rsid w:val="00BB1A95"/>
    <w:rsid w:val="00BB2A25"/>
    <w:rsid w:val="00BB51E9"/>
    <w:rsid w:val="00BC0FDC"/>
    <w:rsid w:val="00BC3053"/>
    <w:rsid w:val="00BC404B"/>
    <w:rsid w:val="00BC4D2E"/>
    <w:rsid w:val="00BC61C9"/>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561"/>
    <w:rsid w:val="00C05706"/>
    <w:rsid w:val="00C07377"/>
    <w:rsid w:val="00C10478"/>
    <w:rsid w:val="00C12107"/>
    <w:rsid w:val="00C14D4B"/>
    <w:rsid w:val="00C154BB"/>
    <w:rsid w:val="00C24345"/>
    <w:rsid w:val="00C279B5"/>
    <w:rsid w:val="00C27C45"/>
    <w:rsid w:val="00C3719D"/>
    <w:rsid w:val="00C50BA2"/>
    <w:rsid w:val="00C54995"/>
    <w:rsid w:val="00C54D41"/>
    <w:rsid w:val="00C556B8"/>
    <w:rsid w:val="00C60783"/>
    <w:rsid w:val="00C64672"/>
    <w:rsid w:val="00C70697"/>
    <w:rsid w:val="00C72EF4"/>
    <w:rsid w:val="00C75D2F"/>
    <w:rsid w:val="00C767BE"/>
    <w:rsid w:val="00C76E3C"/>
    <w:rsid w:val="00C81568"/>
    <w:rsid w:val="00C85B61"/>
    <w:rsid w:val="00C9027A"/>
    <w:rsid w:val="00C9068E"/>
    <w:rsid w:val="00C93C4B"/>
    <w:rsid w:val="00C944AB"/>
    <w:rsid w:val="00C95B40"/>
    <w:rsid w:val="00CA1ED8"/>
    <w:rsid w:val="00CA3557"/>
    <w:rsid w:val="00CA3FE9"/>
    <w:rsid w:val="00CA7D0C"/>
    <w:rsid w:val="00CB1F63"/>
    <w:rsid w:val="00CB7170"/>
    <w:rsid w:val="00CB774A"/>
    <w:rsid w:val="00CC040E"/>
    <w:rsid w:val="00CC111F"/>
    <w:rsid w:val="00CC2011"/>
    <w:rsid w:val="00CC3EA0"/>
    <w:rsid w:val="00CC7B45"/>
    <w:rsid w:val="00CD1188"/>
    <w:rsid w:val="00CD2ED1"/>
    <w:rsid w:val="00CD337B"/>
    <w:rsid w:val="00CD5715"/>
    <w:rsid w:val="00CE0424"/>
    <w:rsid w:val="00CE24D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BC8"/>
    <w:rsid w:val="00D36E71"/>
    <w:rsid w:val="00D37D87"/>
    <w:rsid w:val="00D40B33"/>
    <w:rsid w:val="00D4318F"/>
    <w:rsid w:val="00D438BF"/>
    <w:rsid w:val="00D440F8"/>
    <w:rsid w:val="00D470B5"/>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5BA8"/>
    <w:rsid w:val="00E110E7"/>
    <w:rsid w:val="00E11B20"/>
    <w:rsid w:val="00E17FA2"/>
    <w:rsid w:val="00E22330"/>
    <w:rsid w:val="00E30B5A"/>
    <w:rsid w:val="00E3123D"/>
    <w:rsid w:val="00E31461"/>
    <w:rsid w:val="00E31D43"/>
    <w:rsid w:val="00E32608"/>
    <w:rsid w:val="00E34188"/>
    <w:rsid w:val="00E3491A"/>
    <w:rsid w:val="00E34B6E"/>
    <w:rsid w:val="00E35559"/>
    <w:rsid w:val="00E3723A"/>
    <w:rsid w:val="00E37860"/>
    <w:rsid w:val="00E446F1"/>
    <w:rsid w:val="00E46886"/>
    <w:rsid w:val="00E47AEF"/>
    <w:rsid w:val="00E52BD9"/>
    <w:rsid w:val="00E53B75"/>
    <w:rsid w:val="00E54E3B"/>
    <w:rsid w:val="00E57565"/>
    <w:rsid w:val="00E61364"/>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016"/>
    <w:rsid w:val="00EB077B"/>
    <w:rsid w:val="00EB4EA2"/>
    <w:rsid w:val="00EC27C6"/>
    <w:rsid w:val="00EC4207"/>
    <w:rsid w:val="00EC5653"/>
    <w:rsid w:val="00EC71CE"/>
    <w:rsid w:val="00ED1006"/>
    <w:rsid w:val="00ED77DA"/>
    <w:rsid w:val="00EE12F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AD5"/>
    <w:rsid w:val="00F4007F"/>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277"/>
    <w:rsid w:val="00F9056A"/>
    <w:rsid w:val="00F90F8D"/>
    <w:rsid w:val="00F92782"/>
    <w:rsid w:val="00F93AA9"/>
    <w:rsid w:val="00F96985"/>
    <w:rsid w:val="00F96E69"/>
    <w:rsid w:val="00F97838"/>
    <w:rsid w:val="00FA068C"/>
    <w:rsid w:val="00FA2BB3"/>
    <w:rsid w:val="00FB4C80"/>
    <w:rsid w:val="00FB6A6A"/>
    <w:rsid w:val="00FC0D35"/>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2543"/>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7425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2543"/>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ftp/tsg_ran/WG1_RL1/TSGR1_92/Docs/R1-1801313.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0BE745E-6AFC-40B9-B6C0-D1384A3A8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1401</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2017-09-29T16:11:00Z</dcterms:created>
  <dcterms:modified xsi:type="dcterms:W3CDTF">2018-04-06T12:57:00Z</dcterms:modified>
</cp:coreProperties>
</file>